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79" w:rsidRDefault="00BC3779" w:rsidP="00BC3779">
      <w:pPr>
        <w:shd w:val="clear" w:color="auto" w:fill="FFFFFF"/>
        <w:tabs>
          <w:tab w:val="left" w:pos="7797"/>
        </w:tabs>
        <w:spacing w:line="278" w:lineRule="exact"/>
        <w:ind w:right="-99"/>
        <w:rPr>
          <w:spacing w:val="62"/>
        </w:rPr>
      </w:pPr>
      <w:r>
        <w:rPr>
          <w:spacing w:val="55"/>
        </w:rPr>
        <w:t>Bosna</w:t>
      </w:r>
      <w:r>
        <w:t xml:space="preserve">  i  H e </w:t>
      </w:r>
      <w:proofErr w:type="spellStart"/>
      <w:r>
        <w:rPr>
          <w:spacing w:val="62"/>
        </w:rPr>
        <w:t>rcegovina</w:t>
      </w:r>
      <w:proofErr w:type="spellEnd"/>
    </w:p>
    <w:p w:rsidR="00BC3779" w:rsidRDefault="00BC3779" w:rsidP="00BC3779">
      <w:pPr>
        <w:shd w:val="clear" w:color="auto" w:fill="FFFFFF"/>
        <w:tabs>
          <w:tab w:val="left" w:pos="7797"/>
        </w:tabs>
        <w:spacing w:line="278" w:lineRule="exact"/>
        <w:ind w:right="-99"/>
        <w:rPr>
          <w:spacing w:val="-2"/>
        </w:rPr>
      </w:pPr>
      <w:r>
        <w:rPr>
          <w:spacing w:val="-2"/>
        </w:rPr>
        <w:t xml:space="preserve">FEDERACIJA BOSNE I HERCEGOVINE </w:t>
      </w:r>
    </w:p>
    <w:p w:rsidR="00BC3779" w:rsidRDefault="00BC3779" w:rsidP="00BC3779">
      <w:pPr>
        <w:shd w:val="clear" w:color="auto" w:fill="FFFFFF"/>
        <w:tabs>
          <w:tab w:val="left" w:pos="7797"/>
        </w:tabs>
        <w:spacing w:line="278" w:lineRule="exact"/>
        <w:ind w:right="-99"/>
        <w:rPr>
          <w:spacing w:val="-4"/>
        </w:rPr>
      </w:pPr>
      <w:r>
        <w:rPr>
          <w:spacing w:val="-4"/>
        </w:rPr>
        <w:t xml:space="preserve">ŽUPANIJA ZAPADNOHERCEGOVAČKA </w:t>
      </w:r>
    </w:p>
    <w:p w:rsidR="00BC3779" w:rsidRDefault="00BC3779" w:rsidP="00BC3779">
      <w:pPr>
        <w:shd w:val="clear" w:color="auto" w:fill="FFFFFF"/>
        <w:tabs>
          <w:tab w:val="left" w:pos="7797"/>
        </w:tabs>
        <w:spacing w:line="278" w:lineRule="exact"/>
        <w:ind w:right="-99"/>
        <w:rPr>
          <w:spacing w:val="65"/>
        </w:rPr>
      </w:pPr>
      <w:r>
        <w:rPr>
          <w:spacing w:val="62"/>
        </w:rPr>
        <w:t xml:space="preserve">GRAD </w:t>
      </w:r>
      <w:r>
        <w:t xml:space="preserve"> </w:t>
      </w:r>
      <w:r>
        <w:rPr>
          <w:spacing w:val="65"/>
        </w:rPr>
        <w:t xml:space="preserve">LJUBUŠKI </w:t>
      </w:r>
    </w:p>
    <w:p w:rsidR="00BC3779" w:rsidRDefault="00BC3779" w:rsidP="00BC3779">
      <w:pPr>
        <w:shd w:val="clear" w:color="auto" w:fill="FFFFFF"/>
        <w:tabs>
          <w:tab w:val="left" w:pos="7797"/>
        </w:tabs>
        <w:spacing w:line="278" w:lineRule="exact"/>
        <w:ind w:right="-99"/>
      </w:pPr>
      <w:r>
        <w:t>GRADSKO VIJEĆE</w:t>
      </w:r>
    </w:p>
    <w:p w:rsidR="00BC3779" w:rsidRPr="002C21AF" w:rsidRDefault="00BC3779" w:rsidP="00BC3779">
      <w:pPr>
        <w:shd w:val="clear" w:color="auto" w:fill="FFFFFF"/>
        <w:tabs>
          <w:tab w:val="left" w:pos="7797"/>
        </w:tabs>
        <w:spacing w:line="278" w:lineRule="exact"/>
        <w:ind w:right="-99"/>
        <w:rPr>
          <w:spacing w:val="65"/>
        </w:rPr>
      </w:pPr>
      <w:r>
        <w:rPr>
          <w:spacing w:val="65"/>
        </w:rPr>
        <w:t>KOLEGIJ</w:t>
      </w:r>
    </w:p>
    <w:p w:rsidR="00BC3779" w:rsidRDefault="00BC3779" w:rsidP="00BC3779">
      <w:pPr>
        <w:shd w:val="clear" w:color="auto" w:fill="FFFFFF"/>
        <w:spacing w:before="293" w:line="269" w:lineRule="exact"/>
        <w:ind w:left="5" w:right="-383"/>
      </w:pPr>
      <w:r>
        <w:t xml:space="preserve">Broj:01- 05- </w:t>
      </w:r>
      <w:r w:rsidR="0040435B">
        <w:t>307</w:t>
      </w:r>
      <w:r>
        <w:t>/23</w:t>
      </w:r>
    </w:p>
    <w:p w:rsidR="00BC3779" w:rsidRDefault="00BC3779" w:rsidP="00BC3779">
      <w:r w:rsidRPr="00C05795">
        <w:t>Ljubuški,</w:t>
      </w:r>
      <w:r>
        <w:t xml:space="preserve">  </w:t>
      </w:r>
      <w:r w:rsidR="0040435B">
        <w:t>25.01.</w:t>
      </w:r>
      <w:bookmarkStart w:id="0" w:name="_GoBack"/>
      <w:bookmarkEnd w:id="0"/>
      <w:r>
        <w:t>2023.godine</w:t>
      </w:r>
    </w:p>
    <w:p w:rsidR="00BC3779" w:rsidRDefault="00BC3779" w:rsidP="00BC3779"/>
    <w:p w:rsidR="00BC3779" w:rsidRDefault="00BC3779" w:rsidP="00BC3779"/>
    <w:p w:rsidR="00BC3779" w:rsidRDefault="00BC3779" w:rsidP="00BC3779"/>
    <w:p w:rsidR="00BC3779" w:rsidRDefault="00BC3779" w:rsidP="00BC3779"/>
    <w:p w:rsidR="00BC3779" w:rsidRPr="00E56C88" w:rsidRDefault="00BC3779" w:rsidP="00BC3779">
      <w:pPr>
        <w:rPr>
          <w:b/>
        </w:rPr>
      </w:pPr>
      <w:r>
        <w:tab/>
      </w:r>
      <w:r w:rsidRPr="00E56C88">
        <w:rPr>
          <w:b/>
        </w:rPr>
        <w:t xml:space="preserve">PREDMET: Izvješće o </w:t>
      </w:r>
      <w:r>
        <w:rPr>
          <w:b/>
        </w:rPr>
        <w:t xml:space="preserve">ostvarenju </w:t>
      </w:r>
      <w:r w:rsidRPr="00E56C88">
        <w:rPr>
          <w:b/>
        </w:rPr>
        <w:t>Programa rada Vijeća za 20</w:t>
      </w:r>
      <w:r>
        <w:rPr>
          <w:b/>
        </w:rPr>
        <w:t>22</w:t>
      </w:r>
      <w:r w:rsidRPr="00E56C88">
        <w:rPr>
          <w:b/>
        </w:rPr>
        <w:t xml:space="preserve">. godinu, </w:t>
      </w:r>
    </w:p>
    <w:p w:rsidR="00BC3779" w:rsidRDefault="00BC3779" w:rsidP="00BC3779">
      <w:pPr>
        <w:rPr>
          <w:b/>
        </w:rPr>
      </w:pPr>
      <w:r w:rsidRPr="00E56C88">
        <w:rPr>
          <w:b/>
        </w:rPr>
        <w:t xml:space="preserve">                                 - dostavlja se</w:t>
      </w:r>
    </w:p>
    <w:p w:rsidR="00BC3779" w:rsidRDefault="00BC3779" w:rsidP="00BC3779">
      <w:pPr>
        <w:rPr>
          <w:b/>
        </w:rPr>
      </w:pPr>
    </w:p>
    <w:p w:rsidR="00BC3779" w:rsidRDefault="00BC3779" w:rsidP="00BC3779">
      <w:pPr>
        <w:rPr>
          <w:b/>
        </w:rPr>
      </w:pPr>
    </w:p>
    <w:p w:rsidR="00BC3779" w:rsidRDefault="00BC3779" w:rsidP="00BC3779">
      <w:r>
        <w:rPr>
          <w:b/>
        </w:rPr>
        <w:tab/>
      </w:r>
      <w:r>
        <w:t>Temeljem članka 43. stavak 7. Poslovnika Gradskog vijeća Ljubuški („Sl. glasnik Općine/Grada Ljubuškog“, broj4/08. i 8/09), Kolegij Vijeća podnosi godišnje izvješće o ostvarenju Programa rada Gradskog vijeća Ljubuški za 2022. godinu.</w:t>
      </w:r>
    </w:p>
    <w:p w:rsidR="00BC3779" w:rsidRDefault="00BC3779" w:rsidP="00BC3779"/>
    <w:p w:rsidR="00BC3779" w:rsidRDefault="00BC3779" w:rsidP="00BC3779"/>
    <w:p w:rsidR="00BC3779" w:rsidRDefault="00BC3779" w:rsidP="00BC3779">
      <w:pPr>
        <w:ind w:firstLine="720"/>
      </w:pPr>
      <w:r>
        <w:t xml:space="preserve">S poštovanjem, </w:t>
      </w:r>
    </w:p>
    <w:p w:rsidR="00BC3779" w:rsidRDefault="00BC3779" w:rsidP="00BC3779">
      <w:pPr>
        <w:ind w:firstLine="720"/>
      </w:pPr>
    </w:p>
    <w:p w:rsidR="00BC3779" w:rsidRDefault="00BC3779" w:rsidP="00BC3779">
      <w:pPr>
        <w:shd w:val="clear" w:color="auto" w:fill="FFFFFF"/>
        <w:tabs>
          <w:tab w:val="left" w:pos="888"/>
        </w:tabs>
        <w:spacing w:line="278" w:lineRule="exact"/>
        <w:ind w:left="426" w:hanging="426"/>
        <w:rPr>
          <w:bCs/>
        </w:rPr>
      </w:pPr>
    </w:p>
    <w:p w:rsidR="00BC3779" w:rsidRPr="00224F83" w:rsidRDefault="00BC3779" w:rsidP="00BC3779">
      <w:pPr>
        <w:shd w:val="clear" w:color="auto" w:fill="FFFFFF"/>
        <w:tabs>
          <w:tab w:val="left" w:pos="888"/>
        </w:tabs>
        <w:spacing w:line="278" w:lineRule="exact"/>
      </w:pPr>
    </w:p>
    <w:p w:rsidR="00BC3779" w:rsidRPr="002E42B9" w:rsidRDefault="00BC3779" w:rsidP="00BC3779">
      <w:pPr>
        <w:shd w:val="clear" w:color="auto" w:fill="FFFFFF"/>
        <w:spacing w:before="288"/>
        <w:ind w:left="3600"/>
        <w:rPr>
          <w:spacing w:val="-3"/>
        </w:rPr>
      </w:pPr>
      <w:r>
        <w:rPr>
          <w:spacing w:val="-3"/>
        </w:rPr>
        <w:t xml:space="preserve">                                         PREDSJEDNIK,</w:t>
      </w:r>
    </w:p>
    <w:p w:rsidR="00BC3779" w:rsidRDefault="00BC3779" w:rsidP="00BC3779">
      <w:pPr>
        <w:shd w:val="clear" w:color="auto" w:fill="FFFFFF"/>
        <w:ind w:left="5962"/>
      </w:pPr>
      <w:r>
        <w:t>Tihomir Kvesić</w:t>
      </w:r>
    </w:p>
    <w:p w:rsidR="00BC3779" w:rsidRDefault="00BC3779" w:rsidP="00BC3779">
      <w:pPr>
        <w:shd w:val="clear" w:color="auto" w:fill="FFFFFF"/>
        <w:ind w:left="5962"/>
      </w:pPr>
    </w:p>
    <w:p w:rsidR="00BC3779" w:rsidRDefault="00BC3779" w:rsidP="00BC3779">
      <w:pPr>
        <w:shd w:val="clear" w:color="auto" w:fill="FFFFFF"/>
        <w:ind w:left="5962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</w:pPr>
    </w:p>
    <w:p w:rsidR="00BC3779" w:rsidRDefault="00BC3779" w:rsidP="00BC3779">
      <w:pPr>
        <w:shd w:val="clear" w:color="auto" w:fill="FFFFFF"/>
        <w:jc w:val="center"/>
      </w:pPr>
      <w:r>
        <w:t>I Z V J E Š Ć E</w:t>
      </w:r>
    </w:p>
    <w:p w:rsidR="00BC3779" w:rsidRDefault="00BC3779" w:rsidP="00BC3779">
      <w:pPr>
        <w:shd w:val="clear" w:color="auto" w:fill="FFFFFF"/>
        <w:jc w:val="center"/>
      </w:pPr>
      <w:r>
        <w:t>o ostvarenju Programa rada Gradskog vijeća Ljubuški za 2022. godinu</w:t>
      </w:r>
    </w:p>
    <w:p w:rsidR="00BC3779" w:rsidRDefault="00BC3779" w:rsidP="00BC3779">
      <w:pPr>
        <w:shd w:val="clear" w:color="auto" w:fill="FFFFFF"/>
        <w:jc w:val="center"/>
      </w:pPr>
    </w:p>
    <w:p w:rsidR="00BC3779" w:rsidRDefault="00121F45" w:rsidP="00BC3779">
      <w:pPr>
        <w:shd w:val="clear" w:color="auto" w:fill="FFFFFF"/>
        <w:ind w:firstLine="720"/>
      </w:pPr>
      <w:r>
        <w:t>Gradsko</w:t>
      </w:r>
      <w:r w:rsidR="00BC3779">
        <w:t xml:space="preserve"> vijeće Ljubuški na XIII. sjednici održanoj 04.02.2022. godine usvojilo je Program rada </w:t>
      </w:r>
      <w:r w:rsidR="008D7FE3">
        <w:t xml:space="preserve">Gradskog  </w:t>
      </w:r>
      <w:r w:rsidR="00BC3779">
        <w:t>vijeća za 2022. godinu koji je sadržavao sukladno pravima i obvezama utvrđenim Statutom odgovarajuće zadaće, prijedloge, kao i rokove u okviru kojih će se razmotriti pitanja iz Programa rada.</w:t>
      </w:r>
    </w:p>
    <w:p w:rsidR="00BC3779" w:rsidRDefault="00BC3779" w:rsidP="00BC3779">
      <w:pPr>
        <w:shd w:val="clear" w:color="auto" w:fill="FFFFFF"/>
      </w:pPr>
      <w:r>
        <w:tab/>
        <w:t xml:space="preserve">Tijekom izvještajnog perioda održano je 8 (osam) sjednica Gradskog vijeća od kojih je jedna svečana sjednica povodom proslave Dana </w:t>
      </w:r>
      <w:r w:rsidR="0012146C">
        <w:t xml:space="preserve">Grada </w:t>
      </w:r>
      <w:r>
        <w:t>Ljubušk</w:t>
      </w:r>
      <w:r w:rsidR="0012146C">
        <w:t>og</w:t>
      </w:r>
      <w:r>
        <w:t xml:space="preserve">. Prije radnih sjednica Gradskog vijeća stalna radna tijela Gradskog vijeća: Odbor za Statut, Poslovnik i propise, </w:t>
      </w:r>
      <w:r w:rsidR="0012146C">
        <w:t>O</w:t>
      </w:r>
      <w:r>
        <w:t>dbor za Proračun i financije, Odbor za gospodarstvo i ekonomska pitanja i Odbor za društvene djelatnosti, razmatrala su pitanja iz svoje mjerodavnosti predložena u Dnevnom redu sjednica Vijeća. Program rada Gradskog vijeća Ljubuški za 2022. godinu dijelom nije  realiziran, a ovlašteni predlagatelji su podnosili i druge prijedloge koji nisu bili sadržani u Programu, po propisanim procedurama.</w:t>
      </w:r>
    </w:p>
    <w:p w:rsidR="00BC3779" w:rsidRDefault="00BC3779" w:rsidP="00BC3779">
      <w:pPr>
        <w:shd w:val="clear" w:color="auto" w:fill="FFFFFF"/>
      </w:pPr>
      <w:r>
        <w:tab/>
        <w:t>Nisu dostavljene na usvajanje Programom predviđene Odluke:</w:t>
      </w:r>
    </w:p>
    <w:p w:rsidR="00BC3779" w:rsidRDefault="00FC2707" w:rsidP="00BC3779">
      <w:pPr>
        <w:shd w:val="clear" w:color="auto" w:fill="FFFFFF"/>
      </w:pPr>
      <w:r>
        <w:t xml:space="preserve">SLUŽBA ZA STAMBENO-KOMUNALNE POSLOVE </w:t>
      </w:r>
    </w:p>
    <w:p w:rsidR="00FC2707" w:rsidRDefault="00FC2707" w:rsidP="00BC3779">
      <w:pPr>
        <w:shd w:val="clear" w:color="auto" w:fill="FFFFFF"/>
      </w:pPr>
      <w:r>
        <w:t>Odluka o komunalnom redu</w:t>
      </w:r>
    </w:p>
    <w:p w:rsidR="00F017A2" w:rsidRDefault="00F017A2" w:rsidP="00BC3779">
      <w:pPr>
        <w:shd w:val="clear" w:color="auto" w:fill="FFFFFF"/>
      </w:pPr>
      <w:r>
        <w:t xml:space="preserve">Pravilnik o uvjetima za obavljanje poslova </w:t>
      </w:r>
      <w:r w:rsidR="004F3F00">
        <w:t>upravitelja</w:t>
      </w:r>
    </w:p>
    <w:p w:rsidR="004F3F00" w:rsidRDefault="004F3F00" w:rsidP="00BC3779">
      <w:pPr>
        <w:shd w:val="clear" w:color="auto" w:fill="FFFFFF"/>
      </w:pPr>
      <w:r>
        <w:t>Odluka o minimalnom iznosu mjesečne naknade za upravljanje i održavanje zajedničkih dijelova i uređaja zgrade</w:t>
      </w:r>
    </w:p>
    <w:p w:rsidR="00FC2707" w:rsidRDefault="00FC2707" w:rsidP="00BC3779">
      <w:pPr>
        <w:shd w:val="clear" w:color="auto" w:fill="FFFFFF"/>
      </w:pPr>
      <w:r>
        <w:t>SLUŽBA ZA PROSTORNO UREĐENJE, IMOVINSKO-PRAVNE I KATASTARSKE POSLOVE</w:t>
      </w:r>
    </w:p>
    <w:p w:rsidR="00FC2707" w:rsidRDefault="00FC2707" w:rsidP="00BC3779">
      <w:pPr>
        <w:shd w:val="clear" w:color="auto" w:fill="FFFFFF"/>
      </w:pPr>
      <w:r>
        <w:t>Odluka o prosječnoj konačnoj građevnoj cijeni iz prethodne godine m</w:t>
      </w:r>
      <w:r>
        <w:rPr>
          <w:vertAlign w:val="superscript"/>
        </w:rPr>
        <w:t>2</w:t>
      </w:r>
      <w:r w:rsidR="00F017A2">
        <w:t xml:space="preserve"> korisne stambene površine u gradu Ljubuškom</w:t>
      </w:r>
    </w:p>
    <w:p w:rsidR="008F6568" w:rsidRDefault="008F6568" w:rsidP="00BC3779">
      <w:pPr>
        <w:shd w:val="clear" w:color="auto" w:fill="FFFFFF"/>
      </w:pPr>
      <w:r>
        <w:t>Odluka o izmjeni i dopuni Odluke o komunalnom doprinosu</w:t>
      </w:r>
    </w:p>
    <w:p w:rsidR="008F6568" w:rsidRDefault="008F6568" w:rsidP="00BC3779">
      <w:pPr>
        <w:shd w:val="clear" w:color="auto" w:fill="FFFFFF"/>
      </w:pPr>
      <w:r>
        <w:t>Odluka o izmjeni</w:t>
      </w:r>
      <w:r w:rsidR="000C1A8C">
        <w:t xml:space="preserve"> </w:t>
      </w:r>
      <w:r>
        <w:t>i dopuni Odluke o visini naknade za pogodnosti gradskog građevnog zemljišta - renta</w:t>
      </w:r>
    </w:p>
    <w:p w:rsidR="00F017A2" w:rsidRDefault="00F017A2" w:rsidP="00BC3779">
      <w:pPr>
        <w:shd w:val="clear" w:color="auto" w:fill="FFFFFF"/>
      </w:pPr>
      <w:r>
        <w:t>CENTAR ZA SOCIJSLNI RAD LJUBUŠKI</w:t>
      </w:r>
    </w:p>
    <w:p w:rsidR="00F017A2" w:rsidRDefault="00F017A2" w:rsidP="00BC3779">
      <w:pPr>
        <w:shd w:val="clear" w:color="auto" w:fill="FFFFFF"/>
      </w:pPr>
      <w:r>
        <w:t>Rješenje o davanju suglasnosti na Statut Centra na socijalni rad Ljubuški</w:t>
      </w:r>
    </w:p>
    <w:p w:rsidR="00F017A2" w:rsidRDefault="00D748BF" w:rsidP="00BC3779">
      <w:pPr>
        <w:shd w:val="clear" w:color="auto" w:fill="FFFFFF"/>
      </w:pPr>
      <w:r>
        <w:t>JP „PARKOVI“ d.o.o.</w:t>
      </w:r>
    </w:p>
    <w:p w:rsidR="00522C98" w:rsidRDefault="00D748BF" w:rsidP="00BC3779">
      <w:pPr>
        <w:shd w:val="clear" w:color="auto" w:fill="FFFFFF"/>
      </w:pPr>
      <w:r>
        <w:t xml:space="preserve">Odluka o izmjeni Odluke o organizaciji i </w:t>
      </w:r>
      <w:r w:rsidR="000B74F4">
        <w:t xml:space="preserve">načinu obavljanja komunalnih i turističkih djelatnosti na području uz vodotok rijeka </w:t>
      </w:r>
      <w:proofErr w:type="spellStart"/>
      <w:r w:rsidR="000B74F4">
        <w:t>Tihaljina</w:t>
      </w:r>
      <w:proofErr w:type="spellEnd"/>
      <w:r w:rsidR="000B74F4">
        <w:t>-Mlade-Trebižat i ostale vodotoke na području grada Ljubuškog</w:t>
      </w:r>
    </w:p>
    <w:p w:rsidR="000B74F4" w:rsidRDefault="00522C98" w:rsidP="00BC3779">
      <w:pPr>
        <w:shd w:val="clear" w:color="auto" w:fill="FFFFFF"/>
      </w:pPr>
      <w:r>
        <w:t xml:space="preserve">Obzirom </w:t>
      </w:r>
      <w:r w:rsidR="00C802DA">
        <w:t>na činjenicu da se nisu stekli preduvjeti za izmjenu navedene Odluke, prijedlog iste nije dostavljen na odlučivanje GV Ljubuški, te je JP „Parkovi“ d.o.o. Ljubuški odustalo od navedene točke.</w:t>
      </w:r>
      <w:r>
        <w:t xml:space="preserve"> </w:t>
      </w:r>
    </w:p>
    <w:p w:rsidR="000B74F4" w:rsidRDefault="000B74F4" w:rsidP="00BC3779">
      <w:pPr>
        <w:shd w:val="clear" w:color="auto" w:fill="FFFFFF"/>
      </w:pPr>
      <w:r>
        <w:t>SLUŽBA ZA CIVILNU-PROTUPOŽARNU ZAŠTITU</w:t>
      </w:r>
    </w:p>
    <w:p w:rsidR="00303641" w:rsidRDefault="000B74F4" w:rsidP="00BC3779">
      <w:pPr>
        <w:shd w:val="clear" w:color="auto" w:fill="FFFFFF"/>
      </w:pPr>
      <w:r>
        <w:t>Odluka o usvajanju Programa razvoja zaštite i spašavanja</w:t>
      </w:r>
    </w:p>
    <w:p w:rsidR="000B74F4" w:rsidRDefault="00303641" w:rsidP="00BC3779">
      <w:pPr>
        <w:shd w:val="clear" w:color="auto" w:fill="FFFFFF"/>
      </w:pPr>
      <w:r>
        <w:t xml:space="preserve">Iz razloga jer je namjera bila izraditi dokument Program </w:t>
      </w:r>
      <w:r w:rsidR="00EC2D9D">
        <w:t>razvoja, zaštite i spašavanja Grada Ljubuškog za period 2023-2028 godine</w:t>
      </w:r>
      <w:r w:rsidR="0012146C">
        <w:t xml:space="preserve"> usklađenim s normativima EU.</w:t>
      </w:r>
      <w:r>
        <w:t xml:space="preserve"> </w:t>
      </w:r>
    </w:p>
    <w:p w:rsidR="00303641" w:rsidRDefault="00303641" w:rsidP="00BC3779">
      <w:pPr>
        <w:shd w:val="clear" w:color="auto" w:fill="FFFFFF"/>
      </w:pPr>
    </w:p>
    <w:p w:rsidR="00084C07" w:rsidRDefault="00084C07" w:rsidP="00BC3779">
      <w:pPr>
        <w:shd w:val="clear" w:color="auto" w:fill="FFFFFF"/>
      </w:pPr>
    </w:p>
    <w:p w:rsidR="00084C07" w:rsidRDefault="00084C07" w:rsidP="00BC3779">
      <w:pPr>
        <w:shd w:val="clear" w:color="auto" w:fill="FFFFFF"/>
      </w:pPr>
    </w:p>
    <w:p w:rsidR="00BC3779" w:rsidRDefault="000B74F4" w:rsidP="00BC3779">
      <w:pPr>
        <w:shd w:val="clear" w:color="auto" w:fill="FFFFFF"/>
      </w:pPr>
      <w:r>
        <w:t xml:space="preserve"> </w:t>
      </w:r>
    </w:p>
    <w:tbl>
      <w:tblPr>
        <w:tblW w:w="9606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898"/>
        <w:gridCol w:w="7420"/>
        <w:gridCol w:w="507"/>
        <w:gridCol w:w="673"/>
      </w:tblGrid>
      <w:tr w:rsidR="00BC3779" w:rsidRPr="00CF7FBD" w:rsidTr="00172D85">
        <w:trPr>
          <w:gridBefore w:val="1"/>
          <w:wBefore w:w="108" w:type="dxa"/>
          <w:trHeight w:val="28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779" w:rsidRPr="00CF7FBD" w:rsidRDefault="00BC3779" w:rsidP="002F3660">
            <w:pPr>
              <w:rPr>
                <w:rFonts w:eastAsia="Calibri"/>
                <w:bCs/>
              </w:rPr>
            </w:pPr>
            <w:r>
              <w:tab/>
              <w:t>Ukupno usvojeno 111 akata Gradskog vijeća u 2022. godini i to:</w:t>
            </w: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39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izmjeni Odluke o reguliranju parkiranju na urbanom području grada Ljubuškog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39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dodjeli javnih priznanja Grada Ljubuškog za 2021. godinu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organizaciji taksi prijevoza za 2022. godinu na području grada Ljubuškog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dopuni Odluke o preuzimanju zaposlenika, osnovnih sredstava i nepokretne imovine Fonda u stambeno -komunalnom gospodarstvu grada Ljubuškog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prestanku svojstva javnog dobra u općoj uporabi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uvjetima, kriterijima i postupku dodjele proračunskih sredstava Grada Ljubuškog za projekte  iz područja kulture za 2022. godinu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uvjetima, kriterijima i postupku dodjele proračunskih sredstava Grada Ljubuškog za projekte  iz područja športa za 2022. godinu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subvenciji za privatne dječje vrtiće na području grada Ljubuškog                           za 2022. godinu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određivanju građevnog zemljišta u državnom vlasništvu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objavi Javnog natječaja za imenovanje članova Gradskog izbornog povjerenstva Ljubuški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pokretanju postupka o dodjeli koncesija za korištenje poljoprivrednog zemljišta na području grada Ljubuškog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ostvarivanju prava na naknadu za rad predsjednika i članova Nadzornih odbora i Upravnih vijeća Grada Ljubuškog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>o davanju suglasnosti na blizinu gradnje objekta granici parcele na udaljenosti manjoj od tri metra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ODUKA </w:t>
            </w:r>
            <w:r w:rsidRPr="00F759A1">
              <w:rPr>
                <w:rFonts w:eastAsia="Calibri"/>
                <w:bCs/>
                <w:sz w:val="22"/>
                <w:szCs w:val="22"/>
              </w:rPr>
              <w:t>o KOMUNALNOJ NAKNADI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ODUKA </w:t>
            </w:r>
            <w:r w:rsidRPr="00F759A1">
              <w:rPr>
                <w:rFonts w:eastAsia="Calibri"/>
                <w:bCs/>
                <w:sz w:val="22"/>
                <w:szCs w:val="22"/>
              </w:rPr>
              <w:t>o dopuni Odluke o gradskim upravnim pristojbama i tarifi upravnih pristojbi Grada Ljubuškog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ODUKA </w:t>
            </w:r>
            <w:r w:rsidRPr="00F759A1">
              <w:rPr>
                <w:rFonts w:eastAsia="Calibri"/>
                <w:bCs/>
                <w:sz w:val="22"/>
                <w:szCs w:val="22"/>
              </w:rPr>
              <w:t>o određivanju građevnog zemljišta u državnom vlasništvu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ODUKA </w:t>
            </w:r>
            <w:r w:rsidRPr="00F759A1">
              <w:rPr>
                <w:rFonts w:eastAsia="Calibri"/>
                <w:bCs/>
                <w:sz w:val="22"/>
                <w:szCs w:val="22"/>
              </w:rPr>
              <w:t>o izmjeni i dopuni Odluke o provođenju Urbanističkog plana grada Ljubuški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5A71DB">
              <w:rPr>
                <w:rFonts w:eastAsia="Calibri"/>
                <w:bCs/>
              </w:rPr>
              <w:t>stavljanju van snage Odluke o usvajanju plana parcelacije</w:t>
            </w:r>
            <w:r>
              <w:rPr>
                <w:rFonts w:eastAsia="Calibri"/>
                <w:bCs/>
              </w:rPr>
              <w:t xml:space="preserve"> </w:t>
            </w:r>
            <w:r w:rsidRPr="005A71DB">
              <w:rPr>
                <w:rFonts w:eastAsia="Calibri"/>
                <w:bCs/>
              </w:rPr>
              <w:t>na lokalitetu „Vinarija Ljubuški“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5A71DB">
              <w:rPr>
                <w:rFonts w:eastAsia="Calibri"/>
                <w:bCs/>
              </w:rPr>
              <w:t>određivanju građevnog zemljišta u državnom vlasništvu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5A71DB">
              <w:rPr>
                <w:rFonts w:eastAsia="Calibri"/>
                <w:bCs/>
              </w:rPr>
              <w:t>pokretanju postupka o dodjeli koncesija za korištenje poljoprivrednog zemljišta na području grada Ljubuškog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IZMJENI I DOPUNI ODLUKE O PRORAČUNU GRADA LJUBUŠKOG  ZA 2022. GODINU</w:t>
            </w:r>
          </w:p>
          <w:p w:rsidR="00172D85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subvencioniranju troškova prijevoza učenika osnovnih i srednjih škola za školsku 2022./2023. godinu</w:t>
            </w:r>
          </w:p>
          <w:p w:rsidR="00172D85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dodjeli jednokratnih financijskih potpora brucošima Grada Ljubuškog za akademsku 2022./2023. godinu</w:t>
            </w:r>
          </w:p>
          <w:p w:rsidR="00172D85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viziji razvoja mjesnih zajednica Grada Ljubuškog za razdoblje 2022. - 2024. godine</w:t>
            </w:r>
          </w:p>
          <w:p w:rsidR="00172D85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prestanku svojstva javnog dobra u općoj uporabi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izmjeni i dopuni Odluke o provođenju Prostornog plana grada Ljubuškog (2015-2025)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izmjeni i dopuni Odluke o provođenju Urbanističkog plana grada Ljubuški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izmjeni i dopuni Odluke o provođenju Urbanističkog plana Vitina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9B0F59">
              <w:rPr>
                <w:rFonts w:eastAsia="Calibri"/>
                <w:bCs/>
              </w:rPr>
              <w:t>dodjeli jednokratnih financijskih potpora studentima Grada Ljubuškog za akademsku  2022./23. godinu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9B0F59">
              <w:rPr>
                <w:rFonts w:eastAsia="Calibri"/>
                <w:bCs/>
              </w:rPr>
              <w:t>uvjetima, iznosu i postupku dodjele novčanih potpora za uzgajivače goveda na području grada Ljubuškog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9B0F59">
              <w:rPr>
                <w:rFonts w:eastAsia="Calibri"/>
                <w:bCs/>
              </w:rPr>
              <w:t>prestanku svojstva javnog dobra u općoj uporabi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9B0F59">
              <w:rPr>
                <w:rFonts w:eastAsia="Calibri"/>
                <w:bCs/>
              </w:rPr>
              <w:t xml:space="preserve">dopuni Odluke o preuzimanju zaposlenika, osnovnih sredstava i nepokretne imovine Fonda u stambeno -komunalnom gospodarstvu grada Ljubuškog                                                 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9B0F59">
              <w:rPr>
                <w:rFonts w:eastAsia="Calibri"/>
                <w:bCs/>
              </w:rPr>
              <w:t>pokretanju postupka o dodjeli koncesija za korištenje poljoprivrednog zemljišta na području grada Ljubuškog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3E6343">
              <w:rPr>
                <w:rFonts w:eastAsia="Calibri"/>
                <w:bCs/>
              </w:rPr>
              <w:t>IZMJENI I DOPUNI ODLUKE O PRORAČUNU GRADA LJUBUŠKOG  ZA 2022. GODINU</w:t>
            </w:r>
          </w:p>
          <w:p w:rsidR="00172D85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3E6343">
              <w:rPr>
                <w:rFonts w:eastAsia="Calibri"/>
                <w:bCs/>
              </w:rPr>
              <w:t>prestanku svojstva javnog dobra u općoj uporabi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3E6343">
              <w:rPr>
                <w:rFonts w:eastAsia="Calibri"/>
                <w:bCs/>
              </w:rPr>
              <w:t>prestanku svojstva javnog dobra u općoj uporabi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3E6343">
              <w:rPr>
                <w:rFonts w:eastAsia="Calibri"/>
                <w:bCs/>
              </w:rPr>
              <w:t>isplati jednokratne novčane pomoći umirovljenicima Grada Ljubuškog povodom nadolazećih blagdana 2022. godine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PRORAČUNU GRADA LJUBUŠKOG ZA 2023. GODINU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IZVRŠENJU PRORAČUNA GRADA LJUBUŠKOG ZA 2023. GODINU</w:t>
            </w:r>
          </w:p>
          <w:p w:rsidR="00172D85" w:rsidRPr="000A08E8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usvajanju Plana kapitalnih investicija grada Ljubuškog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 w:rsidRPr="000A08E8">
              <w:rPr>
                <w:rFonts w:eastAsia="Calibri"/>
                <w:bCs/>
              </w:rPr>
              <w:t>za razdoblje 2023.-2027. godine</w:t>
            </w:r>
          </w:p>
          <w:p w:rsidR="00172D85" w:rsidRPr="000A08E8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usvajanju Plana kapitalnih investicija grada Ljubuškog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 w:rsidRPr="000A08E8">
              <w:rPr>
                <w:rFonts w:eastAsia="Calibri"/>
                <w:bCs/>
              </w:rPr>
              <w:t>za razdoblje 2023.-2027. godine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SUBVENCIONIRANJU PRVE STAMBENE NEKRETNINE ZA MLADE NA PODRUČJU GRADA LJUBUŠKOG ZA 2022. GODINU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prestanku svojstva javnog dobra u općoj uporabi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poništavanju Odluke o pokretanju postupka o dodjeli koncesija za</w:t>
            </w:r>
            <w:r>
              <w:rPr>
                <w:rFonts w:eastAsia="Calibri"/>
                <w:bCs/>
              </w:rPr>
              <w:t xml:space="preserve"> </w:t>
            </w:r>
            <w:r w:rsidRPr="000A08E8">
              <w:rPr>
                <w:rFonts w:eastAsia="Calibri"/>
                <w:bCs/>
              </w:rPr>
              <w:t>korištenje poljoprivrednog zemljišta na području grada Ljubuškog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izmjeni i dopuni Odluke o provođenju Prostornog plana grada Ljubuškog (2015-2025)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 w:rsidRPr="000A08E8">
              <w:rPr>
                <w:rFonts w:eastAsia="Calibri"/>
                <w:b/>
                <w:bCs/>
              </w:rPr>
              <w:t xml:space="preserve">ODUKA </w:t>
            </w:r>
            <w:r w:rsidRPr="000A08E8">
              <w:rPr>
                <w:rFonts w:eastAsia="Calibri"/>
                <w:bCs/>
              </w:rPr>
              <w:t>o izmjeni i dopuni Odluke o provođenju Urbanističkog plana grada Ljubuški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 w:rsidRPr="000A08E8">
              <w:rPr>
                <w:rFonts w:eastAsia="Calibri"/>
                <w:b/>
                <w:bCs/>
              </w:rPr>
              <w:t xml:space="preserve">ODUKA </w:t>
            </w:r>
            <w:r w:rsidRPr="000A08E8">
              <w:rPr>
                <w:rFonts w:eastAsia="Calibri"/>
                <w:bCs/>
              </w:rPr>
              <w:t xml:space="preserve">o naplati dospjelih potraživanja JP “Parkovi” d.o.o. Ljubuški od pravnih osoba čiji je osnivač Grad Ljubuški, odnosno pravnih osoba koje se financiraju iz sredstava Proračuna   </w:t>
            </w:r>
          </w:p>
          <w:p w:rsidR="00172D85" w:rsidRPr="000A08E8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subvencioniranju dijela troškova komunalnih vodnih usluga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 w:rsidRPr="000A08E8">
              <w:rPr>
                <w:rFonts w:eastAsia="Calibri"/>
                <w:bCs/>
              </w:rPr>
              <w:t>vodo</w:t>
            </w:r>
            <w:r>
              <w:rPr>
                <w:rFonts w:eastAsia="Calibri"/>
                <w:bCs/>
              </w:rPr>
              <w:t>opskrbe</w:t>
            </w:r>
            <w:r w:rsidRPr="000A08E8">
              <w:rPr>
                <w:rFonts w:eastAsia="Calibri"/>
                <w:bCs/>
              </w:rPr>
              <w:t xml:space="preserve"> i odvodnje i prečišćavanja otpadnih voda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ODUKA </w:t>
            </w:r>
            <w:r>
              <w:rPr>
                <w:rFonts w:eastAsia="Calibri"/>
                <w:bCs/>
              </w:rPr>
              <w:t xml:space="preserve">o </w:t>
            </w:r>
            <w:r w:rsidRPr="000A08E8">
              <w:rPr>
                <w:rFonts w:eastAsia="Calibri"/>
                <w:bCs/>
              </w:rPr>
              <w:t>raspodjeli sredstava komunalne naknade</w:t>
            </w:r>
          </w:p>
          <w:p w:rsidR="00172D85" w:rsidRDefault="00172D85" w:rsidP="002F3660">
            <w:pPr>
              <w:rPr>
                <w:rFonts w:eastAsia="Calibri"/>
                <w:bCs/>
              </w:rPr>
            </w:pPr>
            <w:r w:rsidRPr="001F4AC5">
              <w:rPr>
                <w:rFonts w:eastAsia="Calibri"/>
                <w:b/>
                <w:bCs/>
              </w:rPr>
              <w:t xml:space="preserve">PLAN </w:t>
            </w:r>
            <w:r w:rsidRPr="001F4AC5">
              <w:rPr>
                <w:rFonts w:eastAsia="Calibri"/>
                <w:bCs/>
              </w:rPr>
              <w:t>prihoda i program radova komunalnog gospodarstva za komunalne djelatnosti</w:t>
            </w:r>
          </w:p>
          <w:p w:rsidR="00172D85" w:rsidRDefault="00172D85" w:rsidP="002F3660">
            <w:pPr>
              <w:spacing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PROGRAM RADA </w:t>
            </w:r>
            <w:r>
              <w:rPr>
                <w:rFonts w:eastAsia="Calibri"/>
                <w:bCs/>
              </w:rPr>
              <w:t>Gradskog vijeća Ljubuški za 2022. godinu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imenovanju Povjerenstva za provedbu postupka dodjele koncesija na poljoprivrednom zemljištu na području grada Ljubuškog</w:t>
            </w:r>
          </w:p>
          <w:p w:rsidR="00172D85" w:rsidRPr="0052400E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dodjeli koncesije za korištenje zemljišta u poljoprivredne svrhe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7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5F7A74">
              <w:rPr>
                <w:rFonts w:eastAsia="Calibri"/>
                <w:bCs/>
              </w:rPr>
              <w:t>dodjeli koncesije za korištenje zemljišta u poljoprivredne svrhe</w:t>
            </w:r>
            <w:r>
              <w:rPr>
                <w:rFonts w:eastAsia="Calibri"/>
                <w:bCs/>
              </w:rPr>
              <w:t xml:space="preserve"> OPG „</w:t>
            </w:r>
            <w:proofErr w:type="spellStart"/>
            <w:r>
              <w:rPr>
                <w:rFonts w:eastAsia="Calibri"/>
                <w:bCs/>
              </w:rPr>
              <w:t>Šiljeg</w:t>
            </w:r>
            <w:proofErr w:type="spellEnd"/>
            <w:r>
              <w:rPr>
                <w:rFonts w:eastAsia="Calibri"/>
                <w:bCs/>
              </w:rPr>
              <w:t>“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5F7A74">
              <w:rPr>
                <w:rFonts w:eastAsia="Calibri"/>
                <w:bCs/>
              </w:rPr>
              <w:t>imenovanju Povjerenstva za provedbu Javnog natječaja za imenovanje članova Gradskog izbornog povjerenstva Ljubuški (GIPLJ)</w:t>
            </w:r>
          </w:p>
          <w:p w:rsidR="00172D85" w:rsidRPr="000E4FB2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davanju suglasnosti na razrješenje ravnatelja Javne ustanove Edukacijsko-rehabilitacijski centar za djecu, mlade i odrasle osobe s teškoćama u razvoju grada Ljubuškog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</w:tcPr>
          <w:p w:rsidR="00172D85" w:rsidRPr="00F759A1" w:rsidRDefault="00172D85" w:rsidP="002F3660">
            <w:pPr>
              <w:rPr>
                <w:rFonts w:eastAsia="Calibri"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RJEŠENJE </w:t>
            </w:r>
            <w:r w:rsidRPr="00F759A1">
              <w:rPr>
                <w:rFonts w:eastAsia="Calibri"/>
                <w:bCs/>
                <w:sz w:val="22"/>
                <w:szCs w:val="22"/>
              </w:rPr>
              <w:t>o davanju suglasnosti na imenovanje ravnatelja Javne ustanove</w:t>
            </w:r>
          </w:p>
          <w:p w:rsidR="00172D85" w:rsidRDefault="00172D85" w:rsidP="002F3660">
            <w:pPr>
              <w:rPr>
                <w:rFonts w:eastAsia="Calibri"/>
                <w:bCs/>
                <w:sz w:val="22"/>
                <w:szCs w:val="22"/>
              </w:rPr>
            </w:pPr>
            <w:r w:rsidRPr="00F759A1">
              <w:rPr>
                <w:rFonts w:eastAsia="Calibri"/>
                <w:bCs/>
                <w:sz w:val="22"/>
                <w:szCs w:val="22"/>
              </w:rPr>
              <w:t>Edukacijsko-rehabilitacijski centar za djecu, mlade i odrasle osobe s teškoćama u razvoju grada Ljubuškog</w:t>
            </w:r>
          </w:p>
          <w:p w:rsidR="00172D85" w:rsidRPr="00F759A1" w:rsidRDefault="00172D85" w:rsidP="002F366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RJEŠENJE </w:t>
            </w:r>
            <w:r w:rsidRPr="00F759A1">
              <w:rPr>
                <w:rFonts w:eastAsia="Calibri"/>
                <w:bCs/>
                <w:sz w:val="22"/>
                <w:szCs w:val="22"/>
              </w:rPr>
              <w:t>o imenovanju članova Gradskog izbornog povjerenstva Ljubušk</w:t>
            </w:r>
            <w:r>
              <w:rPr>
                <w:rFonts w:eastAsia="Calibri"/>
                <w:bCs/>
                <w:sz w:val="22"/>
                <w:szCs w:val="22"/>
              </w:rPr>
              <w:t>i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</w:tcPr>
          <w:p w:rsidR="00172D85" w:rsidRPr="00F759A1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 w:rsidRPr="00F759A1">
              <w:rPr>
                <w:rFonts w:eastAsia="Calibri"/>
                <w:b/>
                <w:bCs/>
              </w:rPr>
              <w:t xml:space="preserve">RJEŠENJE </w:t>
            </w:r>
            <w:r w:rsidRPr="00F759A1">
              <w:rPr>
                <w:rFonts w:eastAsia="Calibri"/>
                <w:bCs/>
              </w:rPr>
              <w:t>o</w:t>
            </w:r>
            <w:r>
              <w:rPr>
                <w:rFonts w:eastAsia="Calibri"/>
                <w:bCs/>
              </w:rPr>
              <w:t xml:space="preserve"> </w:t>
            </w:r>
            <w:r w:rsidRPr="005A71DB">
              <w:rPr>
                <w:rFonts w:eastAsia="Calibri"/>
                <w:bCs/>
              </w:rPr>
              <w:t>imenovanju Povjerenstva za provedbu postupka dodjele koncesija</w:t>
            </w:r>
            <w:r>
              <w:rPr>
                <w:rFonts w:eastAsia="Calibri"/>
                <w:bCs/>
              </w:rPr>
              <w:t xml:space="preserve"> </w:t>
            </w:r>
            <w:r w:rsidRPr="005A71DB">
              <w:rPr>
                <w:rFonts w:eastAsia="Calibri"/>
                <w:bCs/>
              </w:rPr>
              <w:t>na poljoprivrednom zemljištu na području grada Ljubuškog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6" w:lineRule="auto"/>
              <w:jc w:val="right"/>
              <w:rPr>
                <w:rFonts w:eastAsia="Calibri"/>
              </w:rPr>
            </w:pPr>
          </w:p>
          <w:p w:rsidR="00172D85" w:rsidRDefault="00172D85" w:rsidP="002F3660">
            <w:pPr>
              <w:spacing w:line="256" w:lineRule="auto"/>
              <w:jc w:val="right"/>
              <w:rPr>
                <w:rFonts w:eastAsia="Calibri"/>
              </w:rPr>
            </w:pPr>
          </w:p>
          <w:p w:rsidR="00172D85" w:rsidRDefault="00172D85" w:rsidP="002F3660">
            <w:pPr>
              <w:spacing w:line="256" w:lineRule="auto"/>
              <w:jc w:val="right"/>
              <w:rPr>
                <w:rFonts w:eastAsia="Calibri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Pr="00F759A1" w:rsidRDefault="00172D85" w:rsidP="002F3660">
            <w:pPr>
              <w:spacing w:line="257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5A71DB">
              <w:rPr>
                <w:rFonts w:eastAsia="Calibri"/>
                <w:bCs/>
              </w:rPr>
              <w:t>dodjeli koncesije za korištenje zemljišta u poljoprivredne svrhe</w:t>
            </w:r>
            <w:r>
              <w:rPr>
                <w:rFonts w:eastAsia="Calibri"/>
                <w:bCs/>
              </w:rPr>
              <w:t xml:space="preserve"> Jozo Rašić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  <w:hideMark/>
          </w:tcPr>
          <w:p w:rsidR="00172D85" w:rsidRPr="00F759A1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5A71DB">
              <w:rPr>
                <w:rFonts w:eastAsia="Calibri"/>
                <w:bCs/>
              </w:rPr>
              <w:t>dodjeli koncesije za korištenje zemljišta u poljoprivredne svrhe</w:t>
            </w:r>
            <w:r>
              <w:rPr>
                <w:rFonts w:eastAsia="Calibri"/>
                <w:bCs/>
              </w:rPr>
              <w:t xml:space="preserve"> </w:t>
            </w:r>
            <w:r>
              <w:t>SD PROIZVODNJA NARA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  <w:tr w:rsidR="00172D85" w:rsidTr="00172D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73" w:type="dxa"/>
          <w:trHeight w:val="412"/>
        </w:trPr>
        <w:tc>
          <w:tcPr>
            <w:tcW w:w="1006" w:type="dxa"/>
            <w:gridSpan w:val="2"/>
          </w:tcPr>
          <w:p w:rsidR="00172D85" w:rsidRDefault="00172D85" w:rsidP="002F3660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7420" w:type="dxa"/>
          </w:tcPr>
          <w:p w:rsidR="00172D85" w:rsidRPr="00F759A1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5A71DB">
              <w:rPr>
                <w:rFonts w:eastAsia="Calibri"/>
                <w:bCs/>
              </w:rPr>
              <w:t>davanju suglasnosti na Statut JU „Kulturno-športski centar“ Ljubuški</w:t>
            </w:r>
          </w:p>
        </w:tc>
        <w:tc>
          <w:tcPr>
            <w:tcW w:w="507" w:type="dxa"/>
          </w:tcPr>
          <w:p w:rsidR="00172D85" w:rsidRDefault="00172D85" w:rsidP="002F3660">
            <w:pPr>
              <w:spacing w:line="254" w:lineRule="auto"/>
              <w:jc w:val="right"/>
              <w:rPr>
                <w:rFonts w:eastAsia="Calibri"/>
                <w:sz w:val="20"/>
              </w:rPr>
            </w:pPr>
          </w:p>
        </w:tc>
      </w:tr>
    </w:tbl>
    <w:p w:rsidR="00172D85" w:rsidRDefault="00172D85" w:rsidP="00172D85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</w:t>
      </w:r>
    </w:p>
    <w:tbl>
      <w:tblPr>
        <w:tblW w:w="4774" w:type="pct"/>
        <w:tblInd w:w="959" w:type="dxa"/>
        <w:tblLook w:val="04A0" w:firstRow="1" w:lastRow="0" w:firstColumn="1" w:lastColumn="0" w:noHBand="0" w:noVBand="1"/>
      </w:tblPr>
      <w:tblGrid>
        <w:gridCol w:w="8868"/>
      </w:tblGrid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razrješenju člana Povjerenstva za pitanja branitelja i invalida Domovinskog rata Grada Ljubuškog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imenovanju člana Povjerenstva za pitanja branitelja i invalida Domovinskog rata  Grada Ljubuškog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spacing w:line="25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dodjeli koncesije za korištenje zemljišta u poljoprivredne svrhe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dodjeli koncesije za korištenje zemljišta u poljoprivredne svrhe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B1210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 w:rsidRPr="006B1210">
              <w:rPr>
                <w:rFonts w:eastAsia="Calibri"/>
                <w:bCs/>
              </w:rPr>
              <w:t>o imenovanju Povjerenstva za provedbu postupka dodjele koncesija</w:t>
            </w:r>
          </w:p>
          <w:p w:rsidR="00172D85" w:rsidRPr="00F759A1" w:rsidRDefault="00172D85" w:rsidP="002F3660">
            <w:pPr>
              <w:rPr>
                <w:rFonts w:eastAsia="Calibri"/>
                <w:b/>
                <w:bCs/>
              </w:rPr>
            </w:pPr>
            <w:r w:rsidRPr="006B1210">
              <w:rPr>
                <w:rFonts w:eastAsia="Calibri"/>
                <w:bCs/>
              </w:rPr>
              <w:t>na poljoprivrednom zemljištu na području grada Ljubuškog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 w:rsidRPr="006B1210">
              <w:rPr>
                <w:rFonts w:eastAsia="Calibri"/>
                <w:bCs/>
              </w:rPr>
              <w:t>o utvrđivanju prava vlasništva u korist Domagoja Mandića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 w:rsidRPr="00572E07">
              <w:rPr>
                <w:rFonts w:eastAsia="Calibri"/>
                <w:bCs/>
              </w:rPr>
              <w:t>o razrješenju članova Odbora  JP „Parkovi“ d.o.o. Ljubuški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 w:rsidRPr="00572E07">
              <w:rPr>
                <w:rFonts w:eastAsia="Calibri"/>
                <w:bCs/>
              </w:rPr>
              <w:t>o imenovanju članova Odbora  JP „Parkovi“ d.o.o. Ljubuški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 w:rsidRPr="00572E07">
              <w:rPr>
                <w:rFonts w:eastAsia="Calibri"/>
                <w:bCs/>
              </w:rPr>
              <w:t>o razrješenju Povjerenstva za dodjelu javnih priznanja Grada Ljubuškog za 2021. godinu</w:t>
            </w:r>
          </w:p>
          <w:p w:rsidR="00172D85" w:rsidRPr="0040546C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RJEŠENJE </w:t>
            </w:r>
            <w:r>
              <w:rPr>
                <w:rFonts w:eastAsia="Calibri"/>
                <w:bCs/>
              </w:rPr>
              <w:t>o imenovanju Povjerenstva za dodjelu javnih priznanja Grada Ljubuškog za 2021. godinu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5F7A74" w:rsidRDefault="00172D85" w:rsidP="002F3660">
            <w:pPr>
              <w:spacing w:line="257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Izvješću o realizaciji Programa rada Gradskog vijeća Ljubuški 2021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Default="00172D85" w:rsidP="002F3660">
            <w:pPr>
              <w:spacing w:line="257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 xml:space="preserve">o </w:t>
            </w:r>
            <w:r w:rsidRPr="005F7A74">
              <w:rPr>
                <w:rFonts w:eastAsia="Calibri"/>
                <w:bCs/>
              </w:rPr>
              <w:t>osnivanju prava građenja na neizgrađenom građevnom zemljištu u vlasništvu grada Ljubuški putem javne licitacije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Default="00172D85" w:rsidP="002F3660">
            <w:pPr>
              <w:spacing w:line="257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 xml:space="preserve">o </w:t>
            </w:r>
            <w:r w:rsidRPr="005F7A74">
              <w:rPr>
                <w:rFonts w:eastAsia="Calibri"/>
                <w:bCs/>
              </w:rPr>
              <w:t>prodaji neizgrađenog građevinskog zemljišta</w:t>
            </w:r>
          </w:p>
        </w:tc>
      </w:tr>
    </w:tbl>
    <w:p w:rsidR="00172D85" w:rsidRDefault="00172D85" w:rsidP="00172D85">
      <w:pPr>
        <w:ind w:left="851"/>
        <w:jc w:val="both"/>
        <w:rPr>
          <w:rFonts w:eastAsia="Calibri"/>
          <w:b/>
          <w:bCs/>
        </w:rPr>
      </w:pPr>
      <w:r w:rsidRPr="00F759A1">
        <w:rPr>
          <w:rFonts w:eastAsia="Calibri"/>
          <w:b/>
          <w:bCs/>
          <w:sz w:val="22"/>
          <w:szCs w:val="22"/>
        </w:rPr>
        <w:t xml:space="preserve">ZAKLJUČAK </w:t>
      </w:r>
      <w:r w:rsidRPr="00F759A1">
        <w:rPr>
          <w:rFonts w:eastAsia="Calibri"/>
          <w:bCs/>
          <w:sz w:val="22"/>
          <w:szCs w:val="22"/>
        </w:rPr>
        <w:t>o broju članova Gradskog izbornog povjerenstva Ljubuški</w:t>
      </w:r>
    </w:p>
    <w:p w:rsidR="00172D85" w:rsidRPr="00F759A1" w:rsidRDefault="00172D85" w:rsidP="00172D85">
      <w:pPr>
        <w:spacing w:line="25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           </w:t>
      </w:r>
      <w:r w:rsidRPr="00F759A1">
        <w:rPr>
          <w:rFonts w:eastAsia="Calibri"/>
          <w:b/>
          <w:bCs/>
          <w:sz w:val="22"/>
          <w:szCs w:val="22"/>
        </w:rPr>
        <w:t xml:space="preserve">ZAKLJUČAK </w:t>
      </w:r>
      <w:r w:rsidRPr="00F759A1">
        <w:rPr>
          <w:rFonts w:eastAsia="Calibri"/>
          <w:bCs/>
          <w:sz w:val="22"/>
          <w:szCs w:val="22"/>
        </w:rPr>
        <w:t>o dodjeli poslovnih prostora na korištenje</w:t>
      </w:r>
    </w:p>
    <w:p w:rsidR="00172D85" w:rsidRDefault="00172D85" w:rsidP="00172D85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              </w:t>
      </w:r>
      <w:r w:rsidRPr="00F759A1">
        <w:rPr>
          <w:rFonts w:eastAsia="Calibri"/>
          <w:b/>
          <w:bCs/>
          <w:sz w:val="22"/>
          <w:szCs w:val="22"/>
        </w:rPr>
        <w:t xml:space="preserve">ZAKLJUČAK </w:t>
      </w:r>
      <w:r w:rsidRPr="00F759A1">
        <w:rPr>
          <w:rFonts w:eastAsia="Calibri"/>
          <w:bCs/>
          <w:sz w:val="22"/>
          <w:szCs w:val="22"/>
        </w:rPr>
        <w:t>o kupnji nekretnine-dvosobnog stana</w:t>
      </w:r>
    </w:p>
    <w:p w:rsidR="00172D85" w:rsidRDefault="00172D85" w:rsidP="00172D85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</w:t>
      </w:r>
    </w:p>
    <w:tbl>
      <w:tblPr>
        <w:tblW w:w="4795" w:type="pct"/>
        <w:tblLook w:val="04A0" w:firstRow="1" w:lastRow="0" w:firstColumn="1" w:lastColumn="0" w:noHBand="0" w:noVBand="1"/>
      </w:tblPr>
      <w:tblGrid>
        <w:gridCol w:w="8907"/>
      </w:tblGrid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F759A1">
              <w:rPr>
                <w:rFonts w:eastAsia="Calibri"/>
                <w:bCs/>
                <w:sz w:val="22"/>
                <w:szCs w:val="22"/>
              </w:rPr>
              <w:t>o usvajanju Izvješća o radu za 2021.godinu i Program rada za 2022. godinu Glazbene škole Ljubuški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F759A1">
              <w:rPr>
                <w:rFonts w:eastAsia="Calibri"/>
                <w:bCs/>
                <w:sz w:val="22"/>
                <w:szCs w:val="22"/>
              </w:rPr>
              <w:t>o usvajanju Izvješća o radu za 2021.godinu i Program rada za 2022. godinu OŠ Marka Marulića Ljubuški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F759A1">
              <w:rPr>
                <w:rFonts w:eastAsia="Calibri"/>
                <w:bCs/>
                <w:sz w:val="22"/>
                <w:szCs w:val="22"/>
              </w:rPr>
              <w:t>o usvajanju Izvješća o radu za 2021.godinu i Program rada za 2022. godinu OŠ Tina Ujevića Vitina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F759A1">
              <w:rPr>
                <w:rFonts w:eastAsia="Calibri"/>
                <w:bCs/>
                <w:sz w:val="22"/>
                <w:szCs w:val="22"/>
              </w:rPr>
              <w:t xml:space="preserve">o usvajanju Izvješća o radu za 2021.godinu i Program rada za 2022. godinu OŠ </w:t>
            </w:r>
            <w:proofErr w:type="spellStart"/>
            <w:r w:rsidRPr="00F759A1">
              <w:rPr>
                <w:rFonts w:eastAsia="Calibri"/>
                <w:bCs/>
                <w:sz w:val="22"/>
                <w:szCs w:val="22"/>
              </w:rPr>
              <w:t>I.B</w:t>
            </w:r>
            <w:proofErr w:type="spellEnd"/>
            <w:r w:rsidRPr="00F759A1">
              <w:rPr>
                <w:rFonts w:eastAsia="Calibri"/>
                <w:bCs/>
                <w:sz w:val="22"/>
                <w:szCs w:val="22"/>
              </w:rPr>
              <w:t xml:space="preserve">. Mažuranić </w:t>
            </w:r>
            <w:proofErr w:type="spellStart"/>
            <w:r w:rsidRPr="00F759A1">
              <w:rPr>
                <w:rFonts w:eastAsia="Calibri"/>
                <w:bCs/>
                <w:sz w:val="22"/>
                <w:szCs w:val="22"/>
              </w:rPr>
              <w:t>Humac</w:t>
            </w:r>
            <w:proofErr w:type="spellEnd"/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F759A1">
              <w:rPr>
                <w:rFonts w:eastAsia="Calibri"/>
                <w:bCs/>
                <w:sz w:val="22"/>
                <w:szCs w:val="22"/>
              </w:rPr>
              <w:t>o usvajanju Izvješća o radu za 2021.godinu i Program rada za 2022. godinu Gradonačelnika, službi za upravu i Stručne službe Grada Ljubuškog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F759A1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F759A1">
              <w:rPr>
                <w:rFonts w:eastAsia="Calibri"/>
                <w:bCs/>
                <w:sz w:val="22"/>
                <w:szCs w:val="22"/>
              </w:rPr>
              <w:t>o USVAJANJU GODIŠNJEG IZVJEŠĆA O IZVRŠENJU PRORAČUNA GRADA LJUBUŠKOG ZA 2021. GODINU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davanju suglasnosti za prijenos Ugovora o koncesiji broj: 02-24-2078/16 od 16. studenog 2016. godine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davanju suglasnosti za prijenos Ugovora o koncesiji broj: 02-24-2190/16 od 30. studenog 2016. godine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davanju suglasnosti za prijenos Ugovora o koncesiji broj: 02-24-460/14 od 28. veljače 2014. godine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davanju suglasnosti za prijenos Ugovora o koncesiji broj: 02-24-1500/20 od 26. lipnja 2020. godine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davanju suglasnosti za prijenos Ugovora o koncesiji broj: 02-24-2077/16 od 16. studenog 2016. godine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prodaji neizgrađenog građevinskog zemljišta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prodaji nekretnine-stan u prizemlju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usvajanju Izvješća o radu za 2021.godinu i Plan poslovanja za 2022. godinu JP Parkovi Ljubuški d.o.o.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usvajanju Izvješća o radu za 2021.godinu i Plan poslovanja za 2022. godinu JP Radio Ljubuški d.o.o.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usvajanju Izvješća o radu za 2021.godinu i Program rada za 2022. godinu JU Kulturno-športski centar Ljubuški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usvajanju Izvješća o radu za 2021.godinu i Program rada za 2022. godinu Centra za socijalni rad Ljubuški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usvajanju Izvješća o radu za 2021.godinu i Program rada za 2022. godinu JU Edukacijsko-rehabilitacijski centar za djecu, mlade i odrasle osobe s teškoćama u razvoju grada Ljubuškog</w:t>
            </w:r>
          </w:p>
        </w:tc>
      </w:tr>
      <w:tr w:rsidR="00172D85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Default="00172D85" w:rsidP="002F3660">
            <w:pPr>
              <w:spacing w:line="257" w:lineRule="auto"/>
              <w:ind w:left="709"/>
              <w:rPr>
                <w:rFonts w:eastAsia="Calibri"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>o usvajanju Izvješća o radu za 2021.godinu i Program rada za 2022. godinu Dječjeg vrtića Ljubuški</w:t>
            </w:r>
          </w:p>
          <w:p w:rsidR="00172D85" w:rsidRDefault="00172D85" w:rsidP="002F3660">
            <w:pPr>
              <w:spacing w:line="257" w:lineRule="auto"/>
              <w:ind w:left="709"/>
              <w:rPr>
                <w:rFonts w:eastAsia="Calibri"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 xml:space="preserve">o usvajanju Izvješća o radu za 2021.godinu i Program rada za 2022. godinu </w:t>
            </w:r>
            <w:r>
              <w:rPr>
                <w:rFonts w:eastAsia="Calibri"/>
                <w:bCs/>
                <w:sz w:val="22"/>
                <w:szCs w:val="22"/>
              </w:rPr>
              <w:t xml:space="preserve">Turističke zajednice grada </w:t>
            </w:r>
            <w:r w:rsidRPr="00DA3EAE">
              <w:rPr>
                <w:rFonts w:eastAsia="Calibri"/>
                <w:bCs/>
                <w:sz w:val="22"/>
                <w:szCs w:val="22"/>
              </w:rPr>
              <w:t>Ljubušk</w:t>
            </w:r>
            <w:r>
              <w:rPr>
                <w:rFonts w:eastAsia="Calibri"/>
                <w:bCs/>
                <w:sz w:val="22"/>
                <w:szCs w:val="22"/>
              </w:rPr>
              <w:t>og</w:t>
            </w:r>
          </w:p>
          <w:p w:rsidR="00172D85" w:rsidRDefault="00172D85" w:rsidP="002F3660">
            <w:pPr>
              <w:spacing w:line="257" w:lineRule="auto"/>
              <w:ind w:left="709"/>
              <w:rPr>
                <w:rFonts w:eastAsia="Calibri"/>
                <w:bCs/>
                <w:sz w:val="22"/>
                <w:szCs w:val="22"/>
              </w:rPr>
            </w:pPr>
            <w:r w:rsidRPr="0062343E">
              <w:rPr>
                <w:rFonts w:eastAsia="Calibri"/>
                <w:b/>
                <w:bCs/>
                <w:sz w:val="22"/>
                <w:szCs w:val="22"/>
              </w:rPr>
              <w:t xml:space="preserve">ZAKLJUČAK </w:t>
            </w:r>
            <w:r w:rsidRPr="00DA3EAE">
              <w:rPr>
                <w:rFonts w:eastAsia="Calibri"/>
                <w:bCs/>
                <w:sz w:val="22"/>
                <w:szCs w:val="22"/>
              </w:rPr>
              <w:t xml:space="preserve">o usvajanju Izvješća o radu za 2021.godinu i Program rada za 2022. godinu </w:t>
            </w:r>
            <w:r>
              <w:rPr>
                <w:rFonts w:eastAsia="Calibri"/>
                <w:bCs/>
                <w:sz w:val="22"/>
                <w:szCs w:val="22"/>
              </w:rPr>
              <w:t xml:space="preserve">Gradskog pravobraniteljstva </w:t>
            </w:r>
            <w:r w:rsidRPr="00DA3EAE">
              <w:rPr>
                <w:rFonts w:eastAsia="Calibri"/>
                <w:bCs/>
                <w:sz w:val="22"/>
                <w:szCs w:val="22"/>
              </w:rPr>
              <w:t>Ljubuški</w:t>
            </w:r>
          </w:p>
          <w:p w:rsidR="00172D85" w:rsidRPr="0062343E" w:rsidRDefault="00172D85" w:rsidP="002F3660">
            <w:pPr>
              <w:spacing w:line="257" w:lineRule="auto"/>
              <w:ind w:left="709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72D85" w:rsidRPr="002962BF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suppressAutoHyphens/>
              <w:textAlignment w:val="baseline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ZAKLJUČAK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>prodaji neizgrađenog građevinskog zemljišta</w:t>
            </w:r>
          </w:p>
        </w:tc>
      </w:tr>
      <w:tr w:rsidR="00172D85" w:rsidRPr="002962BF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Default="00172D85" w:rsidP="002F3660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ZAKLJUČAK </w:t>
            </w:r>
            <w:r>
              <w:rPr>
                <w:rFonts w:eastAsia="Calibri"/>
                <w:bCs/>
              </w:rPr>
              <w:t xml:space="preserve">o </w:t>
            </w:r>
            <w:r w:rsidRPr="00FC04B8">
              <w:rPr>
                <w:rFonts w:eastAsia="Calibri"/>
                <w:bCs/>
              </w:rPr>
              <w:t xml:space="preserve">prodaji, neposrednom pogodbom, neizgrađenog građevinskog </w:t>
            </w:r>
          </w:p>
          <w:p w:rsidR="00172D85" w:rsidRPr="00F759A1" w:rsidRDefault="00172D85" w:rsidP="002F366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              </w:t>
            </w:r>
            <w:r w:rsidRPr="00FC04B8">
              <w:rPr>
                <w:rFonts w:eastAsia="Calibri"/>
                <w:bCs/>
              </w:rPr>
              <w:t>zemljišta</w:t>
            </w:r>
          </w:p>
        </w:tc>
      </w:tr>
    </w:tbl>
    <w:p w:rsidR="00172D85" w:rsidRDefault="00172D85" w:rsidP="00172D85">
      <w:pPr>
        <w:rPr>
          <w:rFonts w:eastAsia="Calibri"/>
          <w:bCs/>
        </w:rPr>
      </w:pPr>
      <w:r>
        <w:rPr>
          <w:rFonts w:eastAsia="Calibri"/>
          <w:bCs/>
        </w:rPr>
        <w:t xml:space="preserve">      </w:t>
      </w:r>
    </w:p>
    <w:tbl>
      <w:tblPr>
        <w:tblW w:w="4767" w:type="pct"/>
        <w:tblLook w:val="04A0" w:firstRow="1" w:lastRow="0" w:firstColumn="1" w:lastColumn="0" w:noHBand="0" w:noVBand="1"/>
      </w:tblPr>
      <w:tblGrid>
        <w:gridCol w:w="8855"/>
      </w:tblGrid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spacing w:line="257" w:lineRule="auto"/>
              <w:ind w:left="709" w:hanging="283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 xml:space="preserve">o </w:t>
            </w:r>
            <w:r w:rsidRPr="009B0F59">
              <w:rPr>
                <w:rFonts w:eastAsia="Calibri"/>
                <w:bCs/>
              </w:rPr>
              <w:t>davanju suglasnosti za prijenos Ugovora o koncesiji broj: 02-24-1411/15 od 07. kolovoza 2015. godine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ind w:left="709" w:hanging="283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ZAKLJUČAK </w:t>
            </w:r>
            <w:r>
              <w:rPr>
                <w:rFonts w:eastAsia="Calibri"/>
                <w:bCs/>
              </w:rPr>
              <w:t xml:space="preserve">o </w:t>
            </w:r>
            <w:r w:rsidRPr="009B0F59">
              <w:rPr>
                <w:rFonts w:eastAsia="Calibri"/>
                <w:bCs/>
              </w:rPr>
              <w:t>davanju suglasnosti za prijenos Ugovora o koncesiji broj: 02-24-2380/15 od 18. siječnja 2016. godine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spacing w:line="256" w:lineRule="auto"/>
              <w:ind w:left="709" w:hanging="283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 xml:space="preserve">o </w:t>
            </w:r>
            <w:r w:rsidRPr="009B0F59">
              <w:rPr>
                <w:rFonts w:eastAsia="Calibri"/>
                <w:bCs/>
              </w:rPr>
              <w:t>davanju suglasnosti za prijenos Ugovora o koncesiji broj: 02-24-754/20 od 11. ožujka 2020. godine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ind w:left="709" w:hanging="283"/>
              <w:rPr>
                <w:rFonts w:eastAsia="Calibri"/>
                <w:b/>
                <w:bCs/>
              </w:rPr>
            </w:pPr>
            <w:r w:rsidRPr="009B0F59">
              <w:rPr>
                <w:rFonts w:eastAsia="Calibri"/>
                <w:b/>
                <w:bCs/>
              </w:rPr>
              <w:t xml:space="preserve">ZAKLJUČAK </w:t>
            </w:r>
            <w:r w:rsidRPr="009B0F59">
              <w:rPr>
                <w:rFonts w:eastAsia="Calibri"/>
                <w:bCs/>
              </w:rPr>
              <w:t xml:space="preserve">o prodaji stanova na </w:t>
            </w:r>
            <w:proofErr w:type="spellStart"/>
            <w:r w:rsidRPr="009B0F59">
              <w:rPr>
                <w:rFonts w:eastAsia="Calibri"/>
                <w:bCs/>
              </w:rPr>
              <w:t>k.č</w:t>
            </w:r>
            <w:proofErr w:type="spellEnd"/>
            <w:r w:rsidRPr="009B0F59">
              <w:rPr>
                <w:rFonts w:eastAsia="Calibri"/>
                <w:bCs/>
              </w:rPr>
              <w:t xml:space="preserve">. 499/1 i </w:t>
            </w:r>
            <w:proofErr w:type="spellStart"/>
            <w:r w:rsidRPr="009B0F59">
              <w:rPr>
                <w:rFonts w:eastAsia="Calibri"/>
                <w:bCs/>
              </w:rPr>
              <w:t>k.č</w:t>
            </w:r>
            <w:proofErr w:type="spellEnd"/>
            <w:r w:rsidRPr="009B0F59">
              <w:rPr>
                <w:rFonts w:eastAsia="Calibri"/>
                <w:bCs/>
              </w:rPr>
              <w:t>. 821/1 K.o. Ljubuški</w:t>
            </w:r>
          </w:p>
        </w:tc>
      </w:tr>
      <w:tr w:rsidR="00172D85" w:rsidRPr="00F759A1" w:rsidTr="002F3660">
        <w:trPr>
          <w:trHeight w:val="412"/>
        </w:trPr>
        <w:tc>
          <w:tcPr>
            <w:tcW w:w="5000" w:type="pct"/>
            <w:shd w:val="clear" w:color="auto" w:fill="auto"/>
          </w:tcPr>
          <w:p w:rsidR="00172D85" w:rsidRDefault="00172D85" w:rsidP="002F3660">
            <w:pPr>
              <w:ind w:left="709" w:hanging="283"/>
              <w:rPr>
                <w:rFonts w:eastAsia="Calibri"/>
                <w:bCs/>
              </w:rPr>
            </w:pPr>
            <w:r w:rsidRPr="009B0F59">
              <w:rPr>
                <w:rFonts w:eastAsia="Calibri"/>
                <w:b/>
                <w:bCs/>
              </w:rPr>
              <w:t xml:space="preserve">ZAKLJUČAK </w:t>
            </w:r>
            <w:r w:rsidRPr="009B0F59">
              <w:rPr>
                <w:rFonts w:eastAsia="Calibri"/>
                <w:bCs/>
              </w:rPr>
              <w:t>o dodjeli na korištenje poslovne prostorije</w:t>
            </w:r>
          </w:p>
          <w:p w:rsidR="00172D85" w:rsidRPr="00F759A1" w:rsidRDefault="00172D85" w:rsidP="002F3660">
            <w:pPr>
              <w:ind w:left="709" w:hanging="283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ZAKLJUČAK </w:t>
            </w:r>
            <w:r>
              <w:rPr>
                <w:rFonts w:eastAsia="Calibri"/>
                <w:bCs/>
              </w:rPr>
              <w:t>o odobravanju zamjene nekretnina</w:t>
            </w:r>
          </w:p>
        </w:tc>
      </w:tr>
      <w:tr w:rsidR="00172D85" w:rsidRPr="00F759A1" w:rsidTr="002F3660">
        <w:trPr>
          <w:trHeight w:val="501"/>
        </w:trPr>
        <w:tc>
          <w:tcPr>
            <w:tcW w:w="5000" w:type="pct"/>
            <w:shd w:val="clear" w:color="auto" w:fill="auto"/>
          </w:tcPr>
          <w:p w:rsidR="00172D85" w:rsidRPr="00F759A1" w:rsidRDefault="00172D85" w:rsidP="002F3660">
            <w:pPr>
              <w:spacing w:line="257" w:lineRule="auto"/>
              <w:ind w:left="426" w:hanging="142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ZAKLJUČAK </w:t>
            </w:r>
            <w:r>
              <w:rPr>
                <w:rFonts w:eastAsia="Calibri"/>
                <w:bCs/>
              </w:rPr>
              <w:t xml:space="preserve">o </w:t>
            </w:r>
            <w:r w:rsidRPr="003E6343">
              <w:rPr>
                <w:rFonts w:eastAsia="Calibri"/>
                <w:bCs/>
              </w:rPr>
              <w:t>stavljanju nacrta Odluke o Proračunu grada Ljubuškog za 2023. godinu na javnu raspravu</w:t>
            </w:r>
          </w:p>
        </w:tc>
      </w:tr>
    </w:tbl>
    <w:p w:rsidR="00172D85" w:rsidRDefault="00172D85" w:rsidP="00172D85">
      <w:pPr>
        <w:ind w:left="426" w:hanging="142"/>
        <w:rPr>
          <w:rFonts w:eastAsia="Calibri"/>
          <w:bCs/>
        </w:rPr>
      </w:pPr>
      <w:r>
        <w:rPr>
          <w:rFonts w:eastAsia="Calibri"/>
          <w:b/>
          <w:bCs/>
        </w:rPr>
        <w:t xml:space="preserve">ZAKLJUČAK </w:t>
      </w:r>
      <w:r>
        <w:rPr>
          <w:rFonts w:eastAsia="Calibri"/>
          <w:bCs/>
        </w:rPr>
        <w:t xml:space="preserve">o </w:t>
      </w:r>
      <w:r w:rsidRPr="003E6343">
        <w:rPr>
          <w:rFonts w:eastAsia="Calibri"/>
          <w:bCs/>
        </w:rPr>
        <w:t>dodjeli poslovnih prostorija na korištenje</w:t>
      </w:r>
    </w:p>
    <w:p w:rsidR="00172D85" w:rsidRDefault="00172D85" w:rsidP="00172D85">
      <w:pPr>
        <w:ind w:left="426" w:hanging="142"/>
        <w:rPr>
          <w:rFonts w:eastAsia="Calibri"/>
          <w:bCs/>
        </w:rPr>
      </w:pPr>
      <w:r>
        <w:rPr>
          <w:rFonts w:eastAsia="Calibri"/>
          <w:b/>
          <w:bCs/>
        </w:rPr>
        <w:t xml:space="preserve">ZAKLJUČAK </w:t>
      </w:r>
      <w:r>
        <w:rPr>
          <w:rFonts w:eastAsia="Calibri"/>
          <w:bCs/>
        </w:rPr>
        <w:t xml:space="preserve">o </w:t>
      </w:r>
      <w:r w:rsidRPr="003E6343">
        <w:rPr>
          <w:rFonts w:eastAsia="Calibri"/>
          <w:bCs/>
        </w:rPr>
        <w:t xml:space="preserve">prodaji neizgrađenog građevinskog zemljišta    </w:t>
      </w:r>
    </w:p>
    <w:p w:rsidR="00172D85" w:rsidRDefault="00172D85" w:rsidP="00172D85">
      <w:pPr>
        <w:ind w:left="426" w:hanging="142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ZAKLJUČAK </w:t>
      </w:r>
      <w:r>
        <w:rPr>
          <w:rFonts w:eastAsia="Calibri"/>
          <w:bCs/>
        </w:rPr>
        <w:t xml:space="preserve">o </w:t>
      </w:r>
      <w:r w:rsidRPr="001F4AC5">
        <w:rPr>
          <w:rFonts w:eastAsia="Calibri"/>
          <w:bCs/>
        </w:rPr>
        <w:t>davanju ovlasti Gradonačelniku grada Ljubuškog za sklapanje ugovora o pružanju javnih vodnih usluga na području grada Ljubuškog</w:t>
      </w:r>
    </w:p>
    <w:p w:rsidR="0054743D" w:rsidRDefault="0054743D"/>
    <w:p w:rsidR="00BC3779" w:rsidRDefault="00BC3779"/>
    <w:p w:rsidR="00BC3779" w:rsidRDefault="00BC3779">
      <w:r>
        <w:tab/>
      </w:r>
      <w:r>
        <w:tab/>
      </w:r>
      <w:r>
        <w:tab/>
      </w:r>
      <w:r>
        <w:tab/>
      </w:r>
      <w:r>
        <w:tab/>
      </w:r>
    </w:p>
    <w:p w:rsidR="00BC3779" w:rsidRDefault="00BC3779"/>
    <w:p w:rsidR="00BC3779" w:rsidRDefault="00BC3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PREDSJEDNIK,</w:t>
      </w:r>
    </w:p>
    <w:p w:rsidR="00BC3779" w:rsidRDefault="00BC377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Tihomir Kvesić</w:t>
      </w:r>
    </w:p>
    <w:sectPr w:rsidR="00BC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9"/>
    <w:rsid w:val="00084C07"/>
    <w:rsid w:val="000B74F4"/>
    <w:rsid w:val="000C1A8C"/>
    <w:rsid w:val="000F02DD"/>
    <w:rsid w:val="0012146C"/>
    <w:rsid w:val="00121F45"/>
    <w:rsid w:val="00172D85"/>
    <w:rsid w:val="00303641"/>
    <w:rsid w:val="0040435B"/>
    <w:rsid w:val="004F3F00"/>
    <w:rsid w:val="005010E9"/>
    <w:rsid w:val="00522C98"/>
    <w:rsid w:val="0054743D"/>
    <w:rsid w:val="008D7FE3"/>
    <w:rsid w:val="008F6568"/>
    <w:rsid w:val="00BC3779"/>
    <w:rsid w:val="00C802DA"/>
    <w:rsid w:val="00D748BF"/>
    <w:rsid w:val="00EC2D9D"/>
    <w:rsid w:val="00F017A2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7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4C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C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7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4C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C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 Kramar d.o.o.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Herceg</dc:creator>
  <cp:lastModifiedBy>Radoslav Herceg</cp:lastModifiedBy>
  <cp:revision>16</cp:revision>
  <cp:lastPrinted>2023-01-25T08:59:00Z</cp:lastPrinted>
  <dcterms:created xsi:type="dcterms:W3CDTF">2023-01-12T09:27:00Z</dcterms:created>
  <dcterms:modified xsi:type="dcterms:W3CDTF">2023-01-25T08:59:00Z</dcterms:modified>
</cp:coreProperties>
</file>