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2203B7" w14:textId="77777777" w:rsidR="005953B9" w:rsidRPr="005953B9" w:rsidRDefault="005953B9" w:rsidP="005953B9">
      <w:pPr>
        <w:spacing w:after="0" w:line="256" w:lineRule="auto"/>
        <w:rPr>
          <w:rFonts w:ascii="Times New Roman" w:eastAsia="Calibri" w:hAnsi="Times New Roman" w:cs="Times New Roman"/>
          <w:sz w:val="24"/>
          <w:szCs w:val="24"/>
        </w:rPr>
      </w:pPr>
      <w:r w:rsidRPr="005953B9">
        <w:rPr>
          <w:rFonts w:ascii="Times New Roman" w:eastAsia="Calibri" w:hAnsi="Times New Roman" w:cs="Times New Roman"/>
          <w:sz w:val="24"/>
          <w:szCs w:val="24"/>
        </w:rPr>
        <w:t>BOSNA I HERCEGOVINA</w:t>
      </w:r>
      <w:r w:rsidRPr="005953B9">
        <w:rPr>
          <w:rFonts w:ascii="Times New Roman" w:eastAsia="Calibri" w:hAnsi="Times New Roman" w:cs="Times New Roman"/>
          <w:sz w:val="24"/>
          <w:szCs w:val="24"/>
        </w:rPr>
        <w:br/>
        <w:t>FEDERACIJA BOSNE I HERCEGOVINE</w:t>
      </w:r>
    </w:p>
    <w:p w14:paraId="47F54DE2" w14:textId="77777777" w:rsidR="005953B9" w:rsidRDefault="005953B9" w:rsidP="005953B9">
      <w:pPr>
        <w:spacing w:after="0" w:line="256" w:lineRule="auto"/>
        <w:rPr>
          <w:rFonts w:ascii="Times New Roman" w:eastAsia="Calibri" w:hAnsi="Times New Roman" w:cs="Times New Roman"/>
          <w:sz w:val="24"/>
          <w:szCs w:val="24"/>
        </w:rPr>
      </w:pPr>
      <w:r>
        <w:rPr>
          <w:rFonts w:ascii="Times New Roman" w:eastAsia="Calibri" w:hAnsi="Times New Roman" w:cs="Times New Roman"/>
          <w:sz w:val="24"/>
          <w:szCs w:val="24"/>
        </w:rPr>
        <w:t>ŽUPANIJA ZAPADNOHERCEGOVAČKA</w:t>
      </w:r>
    </w:p>
    <w:p w14:paraId="28B9BF1B" w14:textId="77777777" w:rsidR="005953B9" w:rsidRPr="005953B9" w:rsidRDefault="005953B9" w:rsidP="005953B9">
      <w:pPr>
        <w:spacing w:after="0" w:line="256" w:lineRule="auto"/>
        <w:rPr>
          <w:rFonts w:ascii="Times New Roman" w:eastAsia="Calibri" w:hAnsi="Times New Roman" w:cs="Times New Roman"/>
          <w:sz w:val="24"/>
          <w:szCs w:val="24"/>
        </w:rPr>
      </w:pPr>
      <w:r w:rsidRPr="005953B9">
        <w:rPr>
          <w:rFonts w:ascii="Times New Roman" w:eastAsia="Calibri" w:hAnsi="Times New Roman" w:cs="Times New Roman"/>
          <w:sz w:val="24"/>
          <w:szCs w:val="24"/>
        </w:rPr>
        <w:t>GRAD LJUBUŠK</w:t>
      </w:r>
      <w:r w:rsidR="00CB370C">
        <w:rPr>
          <w:rFonts w:ascii="Times New Roman" w:eastAsia="Calibri" w:hAnsi="Times New Roman" w:cs="Times New Roman"/>
          <w:sz w:val="24"/>
          <w:szCs w:val="24"/>
        </w:rPr>
        <w:t>I</w:t>
      </w:r>
    </w:p>
    <w:p w14:paraId="78E526C7" w14:textId="77777777" w:rsidR="00246529" w:rsidRPr="00246529" w:rsidRDefault="005953B9" w:rsidP="005953B9">
      <w:r w:rsidRPr="005953B9">
        <w:rPr>
          <w:rFonts w:ascii="Times New Roman" w:eastAsia="Calibri" w:hAnsi="Times New Roman" w:cs="Times New Roman"/>
          <w:sz w:val="24"/>
          <w:szCs w:val="24"/>
        </w:rPr>
        <w:t>GRADONAČELNIK</w:t>
      </w:r>
    </w:p>
    <w:p w14:paraId="0A0D946F" w14:textId="77777777" w:rsidR="00246529" w:rsidRPr="00246529" w:rsidRDefault="00246529" w:rsidP="00246529"/>
    <w:p w14:paraId="46042EC8" w14:textId="77777777" w:rsidR="00246529" w:rsidRPr="00246529" w:rsidRDefault="00246529" w:rsidP="00246529"/>
    <w:p w14:paraId="29837AEF" w14:textId="77777777" w:rsidR="00246529" w:rsidRPr="00246529" w:rsidRDefault="00246529" w:rsidP="00246529"/>
    <w:p w14:paraId="340FF938" w14:textId="77777777" w:rsidR="00246529" w:rsidRDefault="00246529" w:rsidP="00246529"/>
    <w:p w14:paraId="63D89D60" w14:textId="77777777" w:rsidR="00246529" w:rsidRDefault="00246529" w:rsidP="00246529"/>
    <w:p w14:paraId="081A6962" w14:textId="77777777" w:rsidR="00246529" w:rsidRDefault="00246529" w:rsidP="00246529"/>
    <w:p w14:paraId="78499197" w14:textId="77777777" w:rsidR="00246529" w:rsidRDefault="00246529" w:rsidP="00246529"/>
    <w:p w14:paraId="39634884" w14:textId="77777777" w:rsidR="00246529" w:rsidRDefault="00246529" w:rsidP="00246529"/>
    <w:p w14:paraId="30E1B0C4" w14:textId="77777777" w:rsidR="004D5E52" w:rsidRPr="00FF0E18" w:rsidRDefault="00246529" w:rsidP="00246529">
      <w:pPr>
        <w:tabs>
          <w:tab w:val="left" w:pos="3048"/>
        </w:tabs>
        <w:jc w:val="center"/>
        <w:rPr>
          <w:rFonts w:ascii="Times New Roman" w:hAnsi="Times New Roman" w:cs="Times New Roman"/>
          <w:b/>
          <w:sz w:val="28"/>
          <w:szCs w:val="28"/>
        </w:rPr>
      </w:pPr>
      <w:r w:rsidRPr="00FF0E18">
        <w:rPr>
          <w:rFonts w:ascii="Times New Roman" w:hAnsi="Times New Roman" w:cs="Times New Roman"/>
          <w:b/>
          <w:sz w:val="28"/>
          <w:szCs w:val="28"/>
        </w:rPr>
        <w:t>DOKUMENT OKVIRNOG PRORAČUNA GRADA LJUBUŠK</w:t>
      </w:r>
      <w:r w:rsidR="00F03D20">
        <w:rPr>
          <w:rFonts w:ascii="Times New Roman" w:hAnsi="Times New Roman" w:cs="Times New Roman"/>
          <w:b/>
          <w:sz w:val="28"/>
          <w:szCs w:val="28"/>
        </w:rPr>
        <w:t>OG</w:t>
      </w:r>
    </w:p>
    <w:p w14:paraId="5D472D9C" w14:textId="77777777" w:rsidR="00246529" w:rsidRPr="00FF0E18" w:rsidRDefault="00246529" w:rsidP="00246529">
      <w:pPr>
        <w:tabs>
          <w:tab w:val="left" w:pos="3048"/>
        </w:tabs>
        <w:rPr>
          <w:rFonts w:ascii="Times New Roman" w:hAnsi="Times New Roman" w:cs="Times New Roman"/>
          <w:b/>
          <w:sz w:val="28"/>
          <w:szCs w:val="28"/>
        </w:rPr>
      </w:pPr>
      <w:r w:rsidRPr="00FF0E18">
        <w:rPr>
          <w:b/>
        </w:rPr>
        <w:t xml:space="preserve">                                                  </w:t>
      </w:r>
      <w:r w:rsidRPr="00FF0E18">
        <w:rPr>
          <w:rFonts w:ascii="Times New Roman" w:hAnsi="Times New Roman" w:cs="Times New Roman"/>
          <w:b/>
          <w:sz w:val="28"/>
          <w:szCs w:val="28"/>
        </w:rPr>
        <w:t xml:space="preserve">ZA </w:t>
      </w:r>
      <w:r w:rsidR="00F03D20">
        <w:rPr>
          <w:rFonts w:ascii="Times New Roman" w:hAnsi="Times New Roman" w:cs="Times New Roman"/>
          <w:b/>
          <w:sz w:val="28"/>
          <w:szCs w:val="28"/>
        </w:rPr>
        <w:t>RAZDOBLJE</w:t>
      </w:r>
      <w:r w:rsidR="001657DE">
        <w:rPr>
          <w:rFonts w:ascii="Times New Roman" w:hAnsi="Times New Roman" w:cs="Times New Roman"/>
          <w:b/>
          <w:sz w:val="28"/>
          <w:szCs w:val="28"/>
        </w:rPr>
        <w:t xml:space="preserve"> 2027.-2029</w:t>
      </w:r>
      <w:r w:rsidRPr="00FF0E18">
        <w:rPr>
          <w:rFonts w:ascii="Times New Roman" w:hAnsi="Times New Roman" w:cs="Times New Roman"/>
          <w:b/>
          <w:sz w:val="28"/>
          <w:szCs w:val="28"/>
        </w:rPr>
        <w:t>. GODINA</w:t>
      </w:r>
    </w:p>
    <w:p w14:paraId="0EADB4C8" w14:textId="77777777" w:rsidR="00246529" w:rsidRPr="00246529" w:rsidRDefault="00246529" w:rsidP="00246529">
      <w:pPr>
        <w:rPr>
          <w:rFonts w:ascii="Times New Roman" w:hAnsi="Times New Roman" w:cs="Times New Roman"/>
          <w:sz w:val="28"/>
          <w:szCs w:val="28"/>
        </w:rPr>
      </w:pPr>
    </w:p>
    <w:p w14:paraId="38FD20D7" w14:textId="77777777" w:rsidR="00246529" w:rsidRPr="00246529" w:rsidRDefault="00246529" w:rsidP="00246529">
      <w:pPr>
        <w:rPr>
          <w:rFonts w:ascii="Times New Roman" w:hAnsi="Times New Roman" w:cs="Times New Roman"/>
          <w:sz w:val="28"/>
          <w:szCs w:val="28"/>
        </w:rPr>
      </w:pPr>
    </w:p>
    <w:p w14:paraId="61E1BD2F" w14:textId="77777777" w:rsidR="00246529" w:rsidRPr="00246529" w:rsidRDefault="00246529" w:rsidP="00246529">
      <w:pPr>
        <w:rPr>
          <w:rFonts w:ascii="Times New Roman" w:hAnsi="Times New Roman" w:cs="Times New Roman"/>
          <w:sz w:val="28"/>
          <w:szCs w:val="28"/>
        </w:rPr>
      </w:pPr>
    </w:p>
    <w:p w14:paraId="2C238F30" w14:textId="77777777" w:rsidR="00246529" w:rsidRPr="00246529" w:rsidRDefault="00246529" w:rsidP="00246529">
      <w:pPr>
        <w:rPr>
          <w:rFonts w:ascii="Times New Roman" w:hAnsi="Times New Roman" w:cs="Times New Roman"/>
          <w:sz w:val="28"/>
          <w:szCs w:val="28"/>
        </w:rPr>
      </w:pPr>
    </w:p>
    <w:p w14:paraId="6B38F97B" w14:textId="77777777" w:rsidR="00246529" w:rsidRPr="00246529" w:rsidRDefault="00246529" w:rsidP="00246529">
      <w:pPr>
        <w:rPr>
          <w:rFonts w:ascii="Times New Roman" w:hAnsi="Times New Roman" w:cs="Times New Roman"/>
          <w:sz w:val="28"/>
          <w:szCs w:val="28"/>
        </w:rPr>
      </w:pPr>
    </w:p>
    <w:p w14:paraId="03C7C3BF" w14:textId="77777777" w:rsidR="00246529" w:rsidRPr="00246529" w:rsidRDefault="00246529" w:rsidP="00246529">
      <w:pPr>
        <w:rPr>
          <w:rFonts w:ascii="Times New Roman" w:hAnsi="Times New Roman" w:cs="Times New Roman"/>
          <w:sz w:val="28"/>
          <w:szCs w:val="28"/>
        </w:rPr>
      </w:pPr>
    </w:p>
    <w:p w14:paraId="21AD24C5" w14:textId="77777777" w:rsidR="00246529" w:rsidRPr="00246529" w:rsidRDefault="00246529" w:rsidP="00246529">
      <w:pPr>
        <w:rPr>
          <w:rFonts w:ascii="Times New Roman" w:hAnsi="Times New Roman" w:cs="Times New Roman"/>
          <w:sz w:val="28"/>
          <w:szCs w:val="28"/>
        </w:rPr>
      </w:pPr>
    </w:p>
    <w:p w14:paraId="0A685DC1" w14:textId="77777777" w:rsidR="00246529" w:rsidRPr="00246529" w:rsidRDefault="00246529" w:rsidP="00246529">
      <w:pPr>
        <w:rPr>
          <w:rFonts w:ascii="Times New Roman" w:hAnsi="Times New Roman" w:cs="Times New Roman"/>
          <w:sz w:val="28"/>
          <w:szCs w:val="28"/>
        </w:rPr>
      </w:pPr>
    </w:p>
    <w:p w14:paraId="60E173D4" w14:textId="77777777" w:rsidR="00246529" w:rsidRDefault="00246529" w:rsidP="00246529">
      <w:pPr>
        <w:rPr>
          <w:rFonts w:ascii="Times New Roman" w:hAnsi="Times New Roman" w:cs="Times New Roman"/>
          <w:sz w:val="28"/>
          <w:szCs w:val="28"/>
        </w:rPr>
      </w:pPr>
    </w:p>
    <w:p w14:paraId="44256721" w14:textId="77777777" w:rsidR="00415106" w:rsidRPr="00246529" w:rsidRDefault="00415106" w:rsidP="00246529">
      <w:pPr>
        <w:rPr>
          <w:rFonts w:ascii="Times New Roman" w:hAnsi="Times New Roman" w:cs="Times New Roman"/>
          <w:sz w:val="28"/>
          <w:szCs w:val="28"/>
        </w:rPr>
      </w:pPr>
    </w:p>
    <w:p w14:paraId="69F23208" w14:textId="77777777" w:rsidR="00246529" w:rsidRDefault="00246529" w:rsidP="00246529">
      <w:pPr>
        <w:rPr>
          <w:rFonts w:ascii="Times New Roman" w:hAnsi="Times New Roman" w:cs="Times New Roman"/>
          <w:sz w:val="28"/>
          <w:szCs w:val="28"/>
        </w:rPr>
      </w:pPr>
    </w:p>
    <w:p w14:paraId="0B763CF8" w14:textId="77777777" w:rsidR="00246529" w:rsidRDefault="00246529" w:rsidP="00246529">
      <w:pPr>
        <w:rPr>
          <w:rFonts w:ascii="Times New Roman" w:hAnsi="Times New Roman" w:cs="Times New Roman"/>
          <w:sz w:val="28"/>
          <w:szCs w:val="28"/>
        </w:rPr>
      </w:pPr>
    </w:p>
    <w:p w14:paraId="520DA453" w14:textId="77777777" w:rsidR="009E2453" w:rsidRDefault="001657DE" w:rsidP="009E2453">
      <w:pPr>
        <w:tabs>
          <w:tab w:val="left" w:pos="3600"/>
        </w:tabs>
        <w:jc w:val="center"/>
        <w:rPr>
          <w:rFonts w:ascii="Times New Roman" w:hAnsi="Times New Roman" w:cs="Times New Roman"/>
          <w:sz w:val="24"/>
          <w:szCs w:val="24"/>
        </w:rPr>
      </w:pPr>
      <w:r>
        <w:rPr>
          <w:rFonts w:ascii="Times New Roman" w:hAnsi="Times New Roman" w:cs="Times New Roman"/>
          <w:sz w:val="24"/>
          <w:szCs w:val="24"/>
        </w:rPr>
        <w:t>Ljubuški, lipanj 2026</w:t>
      </w:r>
      <w:r w:rsidR="00246529" w:rsidRPr="00246529">
        <w:rPr>
          <w:rFonts w:ascii="Times New Roman" w:hAnsi="Times New Roman" w:cs="Times New Roman"/>
          <w:sz w:val="24"/>
          <w:szCs w:val="24"/>
        </w:rPr>
        <w:t>.godine</w:t>
      </w:r>
    </w:p>
    <w:p w14:paraId="7065E0C3" w14:textId="77777777" w:rsidR="00415106" w:rsidRDefault="00415106" w:rsidP="009E2453">
      <w:pPr>
        <w:tabs>
          <w:tab w:val="left" w:pos="3600"/>
        </w:tabs>
        <w:jc w:val="center"/>
        <w:rPr>
          <w:rFonts w:ascii="Times New Roman" w:hAnsi="Times New Roman" w:cs="Times New Roman"/>
          <w:sz w:val="24"/>
          <w:szCs w:val="24"/>
        </w:rPr>
      </w:pPr>
    </w:p>
    <w:p w14:paraId="0F6C862A" w14:textId="77777777" w:rsidR="00415106" w:rsidRDefault="00415106" w:rsidP="00F82DD3">
      <w:pPr>
        <w:tabs>
          <w:tab w:val="left" w:pos="3600"/>
        </w:tabs>
        <w:spacing w:after="0"/>
        <w:jc w:val="center"/>
        <w:rPr>
          <w:rFonts w:ascii="Times New Roman" w:hAnsi="Times New Roman" w:cs="Times New Roman"/>
          <w:sz w:val="24"/>
          <w:szCs w:val="24"/>
        </w:rPr>
      </w:pPr>
    </w:p>
    <w:p w14:paraId="5163AD55" w14:textId="77777777" w:rsidR="00415106" w:rsidRDefault="00415106" w:rsidP="00F82DD3">
      <w:pPr>
        <w:tabs>
          <w:tab w:val="left" w:pos="3600"/>
        </w:tabs>
        <w:spacing w:after="0"/>
        <w:jc w:val="center"/>
        <w:rPr>
          <w:rFonts w:ascii="Times New Roman" w:hAnsi="Times New Roman" w:cs="Times New Roman"/>
          <w:sz w:val="24"/>
          <w:szCs w:val="24"/>
        </w:rPr>
      </w:pPr>
    </w:p>
    <w:p w14:paraId="77FD78EE" w14:textId="77777777" w:rsidR="00415106" w:rsidRDefault="00415106" w:rsidP="00F82DD3">
      <w:pPr>
        <w:tabs>
          <w:tab w:val="left" w:pos="3600"/>
        </w:tabs>
        <w:spacing w:after="0"/>
        <w:jc w:val="center"/>
        <w:rPr>
          <w:rFonts w:ascii="Times New Roman" w:hAnsi="Times New Roman" w:cs="Times New Roman"/>
          <w:sz w:val="24"/>
          <w:szCs w:val="24"/>
        </w:rPr>
      </w:pPr>
    </w:p>
    <w:p w14:paraId="5215479C" w14:textId="77777777" w:rsidR="00415106" w:rsidRDefault="00415106" w:rsidP="00F82DD3">
      <w:pPr>
        <w:tabs>
          <w:tab w:val="left" w:pos="3600"/>
        </w:tabs>
        <w:spacing w:after="0"/>
        <w:jc w:val="center"/>
        <w:rPr>
          <w:rFonts w:ascii="Times New Roman" w:hAnsi="Times New Roman" w:cs="Times New Roman"/>
          <w:sz w:val="24"/>
          <w:szCs w:val="24"/>
        </w:rPr>
      </w:pPr>
    </w:p>
    <w:p w14:paraId="1568FCF9" w14:textId="77777777" w:rsidR="00415106" w:rsidRDefault="00415106" w:rsidP="00F82DD3">
      <w:pPr>
        <w:tabs>
          <w:tab w:val="left" w:pos="3600"/>
        </w:tabs>
        <w:spacing w:after="0"/>
        <w:jc w:val="center"/>
        <w:rPr>
          <w:rFonts w:ascii="Times New Roman" w:hAnsi="Times New Roman" w:cs="Times New Roman"/>
          <w:sz w:val="24"/>
          <w:szCs w:val="24"/>
        </w:rPr>
      </w:pPr>
    </w:p>
    <w:p w14:paraId="77BD9300" w14:textId="77777777" w:rsidR="00415106" w:rsidRDefault="00415106" w:rsidP="00F82DD3">
      <w:pPr>
        <w:tabs>
          <w:tab w:val="left" w:pos="3600"/>
        </w:tabs>
        <w:spacing w:after="0"/>
        <w:jc w:val="center"/>
        <w:rPr>
          <w:rFonts w:ascii="Times New Roman" w:hAnsi="Times New Roman" w:cs="Times New Roman"/>
          <w:sz w:val="24"/>
          <w:szCs w:val="24"/>
        </w:rPr>
      </w:pPr>
    </w:p>
    <w:p w14:paraId="3EBD7032" w14:textId="77777777" w:rsidR="00415106" w:rsidRDefault="00415106" w:rsidP="00F82DD3">
      <w:pPr>
        <w:tabs>
          <w:tab w:val="left" w:pos="3600"/>
        </w:tabs>
        <w:spacing w:after="0"/>
        <w:jc w:val="center"/>
        <w:rPr>
          <w:rFonts w:ascii="Times New Roman" w:hAnsi="Times New Roman" w:cs="Times New Roman"/>
          <w:sz w:val="24"/>
          <w:szCs w:val="24"/>
        </w:rPr>
      </w:pPr>
    </w:p>
    <w:p w14:paraId="0485F81F" w14:textId="77777777" w:rsidR="00F82DD3" w:rsidRPr="00E246E7" w:rsidRDefault="004E3E98" w:rsidP="00F82DD3">
      <w:pPr>
        <w:tabs>
          <w:tab w:val="left" w:pos="3600"/>
        </w:tabs>
        <w:spacing w:after="0"/>
        <w:jc w:val="center"/>
        <w:rPr>
          <w:rFonts w:ascii="Times New Roman" w:hAnsi="Times New Roman" w:cs="Times New Roman"/>
          <w:sz w:val="28"/>
          <w:szCs w:val="28"/>
        </w:rPr>
      </w:pPr>
      <w:r w:rsidRPr="00E246E7">
        <w:rPr>
          <w:rFonts w:ascii="Times New Roman" w:hAnsi="Times New Roman" w:cs="Times New Roman"/>
          <w:sz w:val="28"/>
          <w:szCs w:val="28"/>
        </w:rPr>
        <w:t>SADRŽAJ</w:t>
      </w:r>
    </w:p>
    <w:p w14:paraId="228C7B74" w14:textId="77777777" w:rsidR="00F82DD3" w:rsidRDefault="00F82DD3" w:rsidP="004E3E98">
      <w:pPr>
        <w:tabs>
          <w:tab w:val="left" w:pos="3600"/>
        </w:tabs>
        <w:spacing w:after="0"/>
        <w:rPr>
          <w:rFonts w:ascii="Times New Roman" w:hAnsi="Times New Roman" w:cs="Times New Roman"/>
          <w:sz w:val="24"/>
          <w:szCs w:val="24"/>
        </w:rPr>
      </w:pPr>
    </w:p>
    <w:p w14:paraId="0268E1D8" w14:textId="77777777" w:rsidR="00F82DD3" w:rsidRDefault="00F82DD3" w:rsidP="004E3E98">
      <w:pPr>
        <w:tabs>
          <w:tab w:val="left" w:pos="3600"/>
        </w:tabs>
        <w:spacing w:after="0"/>
        <w:rPr>
          <w:rFonts w:ascii="Times New Roman" w:hAnsi="Times New Roman" w:cs="Times New Roman"/>
          <w:sz w:val="24"/>
          <w:szCs w:val="24"/>
        </w:rPr>
      </w:pPr>
    </w:p>
    <w:p w14:paraId="0CACC0A3" w14:textId="77777777" w:rsidR="00F82DD3" w:rsidRDefault="00F82DD3" w:rsidP="004E3E98">
      <w:pPr>
        <w:tabs>
          <w:tab w:val="left" w:pos="3600"/>
        </w:tabs>
        <w:spacing w:after="0"/>
        <w:rPr>
          <w:rFonts w:ascii="Times New Roman" w:hAnsi="Times New Roman" w:cs="Times New Roman"/>
          <w:sz w:val="24"/>
          <w:szCs w:val="24"/>
        </w:rPr>
      </w:pPr>
    </w:p>
    <w:p w14:paraId="5A66E44A" w14:textId="77777777" w:rsidR="00F82DD3" w:rsidRDefault="00F82DD3" w:rsidP="004E3E98">
      <w:pPr>
        <w:tabs>
          <w:tab w:val="left" w:pos="3600"/>
        </w:tabs>
        <w:spacing w:after="0"/>
        <w:rPr>
          <w:rFonts w:ascii="Times New Roman" w:hAnsi="Times New Roman" w:cs="Times New Roman"/>
          <w:sz w:val="24"/>
          <w:szCs w:val="24"/>
        </w:rPr>
      </w:pPr>
    </w:p>
    <w:p w14:paraId="3850C8C2" w14:textId="77777777" w:rsidR="00F82DD3" w:rsidRDefault="00F82DD3" w:rsidP="00E246E7">
      <w:pPr>
        <w:tabs>
          <w:tab w:val="left" w:pos="3600"/>
        </w:tabs>
        <w:spacing w:after="0" w:line="360" w:lineRule="auto"/>
        <w:rPr>
          <w:rFonts w:ascii="Times New Roman" w:hAnsi="Times New Roman" w:cs="Times New Roman"/>
          <w:sz w:val="24"/>
          <w:szCs w:val="24"/>
        </w:rPr>
      </w:pPr>
    </w:p>
    <w:p w14:paraId="0E329BE3" w14:textId="77777777" w:rsidR="00F82DD3" w:rsidRPr="003E2E34" w:rsidRDefault="00F82DD3" w:rsidP="00E246E7">
      <w:pPr>
        <w:tabs>
          <w:tab w:val="left" w:pos="3600"/>
        </w:tabs>
        <w:spacing w:after="0" w:line="360" w:lineRule="auto"/>
        <w:rPr>
          <w:rFonts w:ascii="Times New Roman" w:hAnsi="Times New Roman" w:cs="Times New Roman"/>
          <w:sz w:val="28"/>
          <w:szCs w:val="28"/>
        </w:rPr>
      </w:pPr>
      <w:r w:rsidRPr="003E2E34">
        <w:rPr>
          <w:rFonts w:ascii="Times New Roman" w:hAnsi="Times New Roman" w:cs="Times New Roman"/>
          <w:sz w:val="28"/>
          <w:szCs w:val="28"/>
        </w:rPr>
        <w:t>1.Uvod</w:t>
      </w:r>
    </w:p>
    <w:p w14:paraId="46930C09" w14:textId="77777777" w:rsidR="004E3E98" w:rsidRPr="003E2E34" w:rsidRDefault="00891BC0" w:rsidP="00E246E7">
      <w:pPr>
        <w:tabs>
          <w:tab w:val="left" w:pos="3600"/>
        </w:tabs>
        <w:spacing w:after="0" w:line="360" w:lineRule="auto"/>
        <w:rPr>
          <w:rFonts w:ascii="Times New Roman" w:hAnsi="Times New Roman" w:cs="Times New Roman"/>
          <w:sz w:val="28"/>
          <w:szCs w:val="28"/>
        </w:rPr>
      </w:pPr>
      <w:r w:rsidRPr="003E2E34">
        <w:rPr>
          <w:rFonts w:ascii="Times New Roman" w:hAnsi="Times New Roman" w:cs="Times New Roman"/>
          <w:sz w:val="28"/>
          <w:szCs w:val="28"/>
        </w:rPr>
        <w:t>2</w:t>
      </w:r>
      <w:r w:rsidR="00F82DD3" w:rsidRPr="003E2E34">
        <w:rPr>
          <w:rFonts w:ascii="Times New Roman" w:hAnsi="Times New Roman" w:cs="Times New Roman"/>
          <w:sz w:val="28"/>
          <w:szCs w:val="28"/>
        </w:rPr>
        <w:t>.M</w:t>
      </w:r>
      <w:r w:rsidR="004E3E98" w:rsidRPr="003E2E34">
        <w:rPr>
          <w:rFonts w:ascii="Times New Roman" w:hAnsi="Times New Roman" w:cs="Times New Roman"/>
          <w:sz w:val="28"/>
          <w:szCs w:val="28"/>
        </w:rPr>
        <w:t xml:space="preserve">akroekonomske pretpostavke </w:t>
      </w:r>
      <w:r w:rsidR="00F82DD3" w:rsidRPr="003E2E34">
        <w:rPr>
          <w:rFonts w:ascii="Times New Roman" w:hAnsi="Times New Roman" w:cs="Times New Roman"/>
          <w:sz w:val="28"/>
          <w:szCs w:val="28"/>
        </w:rPr>
        <w:t>i prognoze</w:t>
      </w:r>
    </w:p>
    <w:p w14:paraId="1241946E" w14:textId="77777777" w:rsidR="004E3E98" w:rsidRPr="003E2E34" w:rsidRDefault="00F82DD3" w:rsidP="00E246E7">
      <w:pPr>
        <w:tabs>
          <w:tab w:val="left" w:pos="3600"/>
        </w:tabs>
        <w:spacing w:after="0" w:line="360" w:lineRule="auto"/>
        <w:rPr>
          <w:rFonts w:ascii="Times New Roman" w:hAnsi="Times New Roman" w:cs="Times New Roman"/>
          <w:sz w:val="28"/>
          <w:szCs w:val="28"/>
        </w:rPr>
      </w:pPr>
      <w:r w:rsidRPr="003E2E34">
        <w:rPr>
          <w:rFonts w:ascii="Times New Roman" w:hAnsi="Times New Roman" w:cs="Times New Roman"/>
          <w:sz w:val="28"/>
          <w:szCs w:val="28"/>
        </w:rPr>
        <w:t>3.</w:t>
      </w:r>
      <w:r w:rsidR="004E3E98" w:rsidRPr="003E2E34">
        <w:rPr>
          <w:rFonts w:ascii="Times New Roman" w:hAnsi="Times New Roman" w:cs="Times New Roman"/>
          <w:sz w:val="28"/>
          <w:szCs w:val="28"/>
        </w:rPr>
        <w:t xml:space="preserve">Ekonomski rast </w:t>
      </w:r>
    </w:p>
    <w:p w14:paraId="78E80DA9" w14:textId="77777777" w:rsidR="00F82DD3" w:rsidRPr="003E2E34" w:rsidRDefault="00F82DD3" w:rsidP="00E246E7">
      <w:pPr>
        <w:spacing w:after="0" w:line="360" w:lineRule="auto"/>
        <w:rPr>
          <w:rFonts w:ascii="Times New Roman" w:hAnsi="Times New Roman" w:cs="Times New Roman"/>
          <w:sz w:val="28"/>
          <w:szCs w:val="28"/>
        </w:rPr>
      </w:pPr>
      <w:r w:rsidRPr="003E2E34">
        <w:rPr>
          <w:rFonts w:ascii="Times New Roman" w:hAnsi="Times New Roman" w:cs="Times New Roman"/>
          <w:sz w:val="28"/>
          <w:szCs w:val="28"/>
        </w:rPr>
        <w:t>4.</w:t>
      </w:r>
      <w:r w:rsidR="00891BC0" w:rsidRPr="003E2E34">
        <w:rPr>
          <w:rFonts w:ascii="Times New Roman" w:hAnsi="Times New Roman" w:cs="Times New Roman"/>
          <w:sz w:val="28"/>
          <w:szCs w:val="28"/>
        </w:rPr>
        <w:t>Vanjskotrgovinska ro</w:t>
      </w:r>
      <w:r w:rsidRPr="003E2E34">
        <w:rPr>
          <w:rFonts w:ascii="Times New Roman" w:hAnsi="Times New Roman" w:cs="Times New Roman"/>
          <w:sz w:val="28"/>
          <w:szCs w:val="28"/>
        </w:rPr>
        <w:t>bna razmjena</w:t>
      </w:r>
    </w:p>
    <w:p w14:paraId="7960F418" w14:textId="77777777" w:rsidR="00F82DD3" w:rsidRPr="003E2E34" w:rsidRDefault="00F82DD3" w:rsidP="00E246E7">
      <w:pPr>
        <w:spacing w:after="0" w:line="360" w:lineRule="auto"/>
        <w:rPr>
          <w:rFonts w:ascii="Times New Roman" w:hAnsi="Times New Roman" w:cs="Times New Roman"/>
          <w:sz w:val="28"/>
          <w:szCs w:val="28"/>
        </w:rPr>
      </w:pPr>
      <w:r w:rsidRPr="003E2E34">
        <w:rPr>
          <w:rFonts w:ascii="Times New Roman" w:hAnsi="Times New Roman" w:cs="Times New Roman"/>
          <w:sz w:val="28"/>
          <w:szCs w:val="28"/>
        </w:rPr>
        <w:t>5.</w:t>
      </w:r>
      <w:r w:rsidR="004E3E98" w:rsidRPr="003E2E34">
        <w:rPr>
          <w:rFonts w:ascii="Times New Roman" w:hAnsi="Times New Roman" w:cs="Times New Roman"/>
          <w:sz w:val="28"/>
          <w:szCs w:val="28"/>
        </w:rPr>
        <w:t xml:space="preserve">Tržište rada </w:t>
      </w:r>
    </w:p>
    <w:p w14:paraId="1781258C" w14:textId="77777777" w:rsidR="00891BC0" w:rsidRPr="003E2E34" w:rsidRDefault="00F82DD3" w:rsidP="00E246E7">
      <w:pPr>
        <w:spacing w:after="0" w:line="360" w:lineRule="auto"/>
        <w:rPr>
          <w:rFonts w:ascii="Times New Roman" w:hAnsi="Times New Roman" w:cs="Times New Roman"/>
          <w:sz w:val="28"/>
          <w:szCs w:val="28"/>
        </w:rPr>
      </w:pPr>
      <w:r w:rsidRPr="003E2E34">
        <w:rPr>
          <w:rFonts w:ascii="Times New Roman" w:hAnsi="Times New Roman" w:cs="Times New Roman"/>
          <w:sz w:val="28"/>
          <w:szCs w:val="28"/>
        </w:rPr>
        <w:t>6.</w:t>
      </w:r>
      <w:r w:rsidR="00891BC0" w:rsidRPr="003E2E34">
        <w:rPr>
          <w:rFonts w:ascii="Times New Roman" w:hAnsi="Times New Roman" w:cs="Times New Roman"/>
          <w:sz w:val="28"/>
          <w:szCs w:val="28"/>
        </w:rPr>
        <w:t>Inflacij</w:t>
      </w:r>
      <w:r w:rsidRPr="003E2E34">
        <w:rPr>
          <w:rFonts w:ascii="Times New Roman" w:hAnsi="Times New Roman" w:cs="Times New Roman"/>
          <w:sz w:val="28"/>
          <w:szCs w:val="28"/>
        </w:rPr>
        <w:t>a</w:t>
      </w:r>
      <w:r w:rsidR="00F73CFB" w:rsidRPr="003E2E34">
        <w:rPr>
          <w:rFonts w:ascii="Times New Roman" w:hAnsi="Times New Roman" w:cs="Times New Roman"/>
          <w:sz w:val="28"/>
          <w:szCs w:val="28"/>
        </w:rPr>
        <w:t xml:space="preserve"> u BiH</w:t>
      </w:r>
    </w:p>
    <w:p w14:paraId="508A23D5" w14:textId="77777777" w:rsidR="004E3E98" w:rsidRPr="003E2E34" w:rsidRDefault="004148CC" w:rsidP="00E246E7">
      <w:pPr>
        <w:tabs>
          <w:tab w:val="left" w:pos="3600"/>
        </w:tabs>
        <w:spacing w:after="0" w:line="360" w:lineRule="auto"/>
        <w:rPr>
          <w:rFonts w:ascii="Times New Roman" w:hAnsi="Times New Roman" w:cs="Times New Roman"/>
          <w:sz w:val="28"/>
          <w:szCs w:val="28"/>
        </w:rPr>
      </w:pPr>
      <w:r w:rsidRPr="003E2E34">
        <w:rPr>
          <w:rFonts w:ascii="Times New Roman" w:hAnsi="Times New Roman" w:cs="Times New Roman"/>
          <w:sz w:val="28"/>
          <w:szCs w:val="28"/>
        </w:rPr>
        <w:t>7</w:t>
      </w:r>
      <w:r w:rsidR="00F82DD3" w:rsidRPr="003E2E34">
        <w:rPr>
          <w:rFonts w:ascii="Times New Roman" w:hAnsi="Times New Roman" w:cs="Times New Roman"/>
          <w:sz w:val="28"/>
          <w:szCs w:val="28"/>
        </w:rPr>
        <w:t>.</w:t>
      </w:r>
      <w:r w:rsidR="00725500" w:rsidRPr="003E2E34">
        <w:rPr>
          <w:rFonts w:ascii="Times New Roman" w:hAnsi="Times New Roman" w:cs="Times New Roman"/>
          <w:sz w:val="28"/>
          <w:szCs w:val="28"/>
        </w:rPr>
        <w:t xml:space="preserve">Srednjoročna fiskalna strategija </w:t>
      </w:r>
      <w:r w:rsidR="004E3E98" w:rsidRPr="003E2E34">
        <w:rPr>
          <w:rFonts w:ascii="Times New Roman" w:hAnsi="Times New Roman" w:cs="Times New Roman"/>
          <w:sz w:val="28"/>
          <w:szCs w:val="28"/>
        </w:rPr>
        <w:t xml:space="preserve"> </w:t>
      </w:r>
    </w:p>
    <w:p w14:paraId="5E8D7027" w14:textId="77777777" w:rsidR="00F82DD3" w:rsidRPr="003E2E34" w:rsidRDefault="004148CC" w:rsidP="00E246E7">
      <w:pPr>
        <w:tabs>
          <w:tab w:val="left" w:pos="3600"/>
        </w:tabs>
        <w:spacing w:after="0" w:line="360" w:lineRule="auto"/>
        <w:rPr>
          <w:rFonts w:ascii="Times New Roman" w:hAnsi="Times New Roman" w:cs="Times New Roman"/>
          <w:sz w:val="28"/>
          <w:szCs w:val="28"/>
        </w:rPr>
      </w:pPr>
      <w:r w:rsidRPr="003E2E34">
        <w:rPr>
          <w:rFonts w:ascii="Times New Roman" w:hAnsi="Times New Roman" w:cs="Times New Roman"/>
          <w:sz w:val="28"/>
          <w:szCs w:val="28"/>
        </w:rPr>
        <w:t>8</w:t>
      </w:r>
      <w:r w:rsidR="00F82DD3" w:rsidRPr="003E2E34">
        <w:rPr>
          <w:rFonts w:ascii="Times New Roman" w:hAnsi="Times New Roman" w:cs="Times New Roman"/>
          <w:sz w:val="28"/>
          <w:szCs w:val="28"/>
        </w:rPr>
        <w:t>.</w:t>
      </w:r>
      <w:r w:rsidR="001B27C0" w:rsidRPr="003E2E34">
        <w:rPr>
          <w:rFonts w:ascii="Times New Roman" w:hAnsi="Times New Roman" w:cs="Times New Roman"/>
          <w:sz w:val="28"/>
          <w:szCs w:val="28"/>
        </w:rPr>
        <w:t xml:space="preserve"> Prihodi proračuna</w:t>
      </w:r>
      <w:r w:rsidR="00CE40F6" w:rsidRPr="003E2E34">
        <w:rPr>
          <w:rFonts w:ascii="Times New Roman" w:hAnsi="Times New Roman" w:cs="Times New Roman"/>
          <w:sz w:val="28"/>
          <w:szCs w:val="28"/>
        </w:rPr>
        <w:t xml:space="preserve"> Grada Ljubuškog</w:t>
      </w:r>
      <w:r w:rsidR="004E3E98" w:rsidRPr="003E2E34">
        <w:rPr>
          <w:rFonts w:ascii="Times New Roman" w:hAnsi="Times New Roman" w:cs="Times New Roman"/>
          <w:sz w:val="28"/>
          <w:szCs w:val="28"/>
        </w:rPr>
        <w:t xml:space="preserve"> </w:t>
      </w:r>
    </w:p>
    <w:p w14:paraId="731476D6" w14:textId="77777777" w:rsidR="004E3E98" w:rsidRPr="00F82DD3" w:rsidRDefault="004148CC" w:rsidP="00E246E7">
      <w:pPr>
        <w:tabs>
          <w:tab w:val="left" w:pos="3600"/>
        </w:tabs>
        <w:spacing w:after="0" w:line="360" w:lineRule="auto"/>
        <w:rPr>
          <w:rFonts w:ascii="Times New Roman" w:hAnsi="Times New Roman" w:cs="Times New Roman"/>
          <w:sz w:val="28"/>
          <w:szCs w:val="28"/>
        </w:rPr>
      </w:pPr>
      <w:r w:rsidRPr="003E2E34">
        <w:rPr>
          <w:rFonts w:ascii="Times New Roman" w:hAnsi="Times New Roman" w:cs="Times New Roman"/>
          <w:sz w:val="28"/>
          <w:szCs w:val="28"/>
        </w:rPr>
        <w:t>9</w:t>
      </w:r>
      <w:r w:rsidR="00F82DD3" w:rsidRPr="003E2E34">
        <w:rPr>
          <w:rFonts w:ascii="Times New Roman" w:hAnsi="Times New Roman" w:cs="Times New Roman"/>
          <w:sz w:val="28"/>
          <w:szCs w:val="28"/>
        </w:rPr>
        <w:t>.</w:t>
      </w:r>
      <w:r w:rsidR="00F73CFB" w:rsidRPr="003E2E34">
        <w:rPr>
          <w:rFonts w:ascii="Times New Roman" w:hAnsi="Times New Roman" w:cs="Times New Roman"/>
          <w:sz w:val="28"/>
          <w:szCs w:val="28"/>
        </w:rPr>
        <w:t xml:space="preserve"> Rashodi proračuna</w:t>
      </w:r>
      <w:r w:rsidR="00CE40F6" w:rsidRPr="003E2E34">
        <w:rPr>
          <w:rFonts w:ascii="Times New Roman" w:hAnsi="Times New Roman" w:cs="Times New Roman"/>
          <w:sz w:val="28"/>
          <w:szCs w:val="28"/>
        </w:rPr>
        <w:t xml:space="preserve"> Grada Ljubuškog</w:t>
      </w:r>
      <w:r w:rsidR="004E3E98" w:rsidRPr="00F82DD3">
        <w:rPr>
          <w:rFonts w:ascii="Times New Roman" w:hAnsi="Times New Roman" w:cs="Times New Roman"/>
          <w:sz w:val="28"/>
          <w:szCs w:val="28"/>
        </w:rPr>
        <w:t xml:space="preserve"> </w:t>
      </w:r>
    </w:p>
    <w:p w14:paraId="731FD471" w14:textId="77777777" w:rsidR="004E3E98" w:rsidRPr="00F82DD3" w:rsidRDefault="004E3E98" w:rsidP="008E167C">
      <w:pPr>
        <w:tabs>
          <w:tab w:val="left" w:pos="3600"/>
        </w:tabs>
        <w:spacing w:after="0"/>
        <w:rPr>
          <w:rFonts w:ascii="Times New Roman" w:hAnsi="Times New Roman" w:cs="Times New Roman"/>
          <w:sz w:val="28"/>
          <w:szCs w:val="28"/>
        </w:rPr>
      </w:pPr>
    </w:p>
    <w:p w14:paraId="2725F80D" w14:textId="77777777" w:rsidR="004E3E98" w:rsidRDefault="004E3E98" w:rsidP="008E167C">
      <w:pPr>
        <w:tabs>
          <w:tab w:val="left" w:pos="3600"/>
        </w:tabs>
        <w:spacing w:after="0"/>
        <w:rPr>
          <w:rFonts w:ascii="Times New Roman" w:hAnsi="Times New Roman" w:cs="Times New Roman"/>
          <w:sz w:val="24"/>
          <w:szCs w:val="24"/>
        </w:rPr>
      </w:pPr>
    </w:p>
    <w:p w14:paraId="76A9CE15" w14:textId="77777777" w:rsidR="004E3E98" w:rsidRDefault="004E3E98" w:rsidP="008E167C">
      <w:pPr>
        <w:tabs>
          <w:tab w:val="left" w:pos="3600"/>
        </w:tabs>
        <w:spacing w:after="0"/>
        <w:rPr>
          <w:rFonts w:ascii="Times New Roman" w:hAnsi="Times New Roman" w:cs="Times New Roman"/>
          <w:sz w:val="24"/>
          <w:szCs w:val="24"/>
        </w:rPr>
      </w:pPr>
    </w:p>
    <w:p w14:paraId="6B53E0C8" w14:textId="77777777" w:rsidR="004E3E98" w:rsidRDefault="004E3E98" w:rsidP="008E167C">
      <w:pPr>
        <w:tabs>
          <w:tab w:val="left" w:pos="3600"/>
        </w:tabs>
        <w:spacing w:after="0"/>
        <w:rPr>
          <w:rFonts w:ascii="Times New Roman" w:hAnsi="Times New Roman" w:cs="Times New Roman"/>
          <w:sz w:val="24"/>
          <w:szCs w:val="24"/>
        </w:rPr>
      </w:pPr>
    </w:p>
    <w:p w14:paraId="0BE33AE4" w14:textId="77777777" w:rsidR="004E3E98" w:rsidRDefault="004E3E98" w:rsidP="008E167C">
      <w:pPr>
        <w:tabs>
          <w:tab w:val="left" w:pos="3600"/>
        </w:tabs>
        <w:spacing w:after="0"/>
        <w:rPr>
          <w:rFonts w:ascii="Times New Roman" w:hAnsi="Times New Roman" w:cs="Times New Roman"/>
          <w:sz w:val="24"/>
          <w:szCs w:val="24"/>
        </w:rPr>
      </w:pPr>
    </w:p>
    <w:p w14:paraId="2756F567" w14:textId="77777777" w:rsidR="004E3E98" w:rsidRDefault="004E3E98" w:rsidP="008E167C">
      <w:pPr>
        <w:tabs>
          <w:tab w:val="left" w:pos="3600"/>
        </w:tabs>
        <w:spacing w:after="0"/>
        <w:rPr>
          <w:rFonts w:ascii="Times New Roman" w:hAnsi="Times New Roman" w:cs="Times New Roman"/>
          <w:sz w:val="24"/>
          <w:szCs w:val="24"/>
        </w:rPr>
      </w:pPr>
    </w:p>
    <w:p w14:paraId="4E112937" w14:textId="77777777" w:rsidR="004E3E98" w:rsidRDefault="004E3E98" w:rsidP="008E167C">
      <w:pPr>
        <w:tabs>
          <w:tab w:val="left" w:pos="3600"/>
        </w:tabs>
        <w:spacing w:after="0"/>
        <w:rPr>
          <w:rFonts w:ascii="Times New Roman" w:hAnsi="Times New Roman" w:cs="Times New Roman"/>
          <w:sz w:val="24"/>
          <w:szCs w:val="24"/>
        </w:rPr>
      </w:pPr>
    </w:p>
    <w:p w14:paraId="0366F0AF" w14:textId="77777777" w:rsidR="004E3E98" w:rsidRDefault="004E3E98" w:rsidP="008E167C">
      <w:pPr>
        <w:tabs>
          <w:tab w:val="left" w:pos="3600"/>
        </w:tabs>
        <w:spacing w:after="0"/>
        <w:rPr>
          <w:rFonts w:ascii="Times New Roman" w:hAnsi="Times New Roman" w:cs="Times New Roman"/>
          <w:sz w:val="24"/>
          <w:szCs w:val="24"/>
        </w:rPr>
      </w:pPr>
    </w:p>
    <w:p w14:paraId="1F2C2AEA" w14:textId="77777777" w:rsidR="004E3E98" w:rsidRDefault="004E3E98" w:rsidP="008E167C">
      <w:pPr>
        <w:tabs>
          <w:tab w:val="left" w:pos="3600"/>
        </w:tabs>
        <w:spacing w:after="0"/>
        <w:rPr>
          <w:rFonts w:ascii="Times New Roman" w:hAnsi="Times New Roman" w:cs="Times New Roman"/>
          <w:sz w:val="24"/>
          <w:szCs w:val="24"/>
        </w:rPr>
      </w:pPr>
    </w:p>
    <w:p w14:paraId="7C771577" w14:textId="77777777" w:rsidR="004E3E98" w:rsidRDefault="004E3E98" w:rsidP="008E167C">
      <w:pPr>
        <w:tabs>
          <w:tab w:val="left" w:pos="3600"/>
        </w:tabs>
        <w:spacing w:after="0"/>
        <w:rPr>
          <w:rFonts w:ascii="Times New Roman" w:hAnsi="Times New Roman" w:cs="Times New Roman"/>
          <w:sz w:val="24"/>
          <w:szCs w:val="24"/>
        </w:rPr>
      </w:pPr>
    </w:p>
    <w:p w14:paraId="7F7F7ADA" w14:textId="77777777" w:rsidR="004E3E98" w:rsidRDefault="004E3E98" w:rsidP="008E167C">
      <w:pPr>
        <w:tabs>
          <w:tab w:val="left" w:pos="3600"/>
        </w:tabs>
        <w:spacing w:after="0"/>
        <w:rPr>
          <w:rFonts w:ascii="Times New Roman" w:hAnsi="Times New Roman" w:cs="Times New Roman"/>
          <w:sz w:val="24"/>
          <w:szCs w:val="24"/>
        </w:rPr>
      </w:pPr>
    </w:p>
    <w:p w14:paraId="5898EA84" w14:textId="77777777" w:rsidR="004E3E98" w:rsidRDefault="004E3E98" w:rsidP="008E167C">
      <w:pPr>
        <w:tabs>
          <w:tab w:val="left" w:pos="3600"/>
        </w:tabs>
        <w:spacing w:after="0"/>
        <w:rPr>
          <w:rFonts w:ascii="Times New Roman" w:hAnsi="Times New Roman" w:cs="Times New Roman"/>
          <w:sz w:val="24"/>
          <w:szCs w:val="24"/>
        </w:rPr>
      </w:pPr>
    </w:p>
    <w:p w14:paraId="7D69A463" w14:textId="77777777" w:rsidR="004E3E98" w:rsidRDefault="004E3E98" w:rsidP="008E167C">
      <w:pPr>
        <w:tabs>
          <w:tab w:val="left" w:pos="3600"/>
        </w:tabs>
        <w:spacing w:after="0"/>
        <w:rPr>
          <w:rFonts w:ascii="Times New Roman" w:hAnsi="Times New Roman" w:cs="Times New Roman"/>
          <w:sz w:val="24"/>
          <w:szCs w:val="24"/>
        </w:rPr>
      </w:pPr>
    </w:p>
    <w:p w14:paraId="58D47362" w14:textId="77777777" w:rsidR="004E3E98" w:rsidRDefault="004E3E98" w:rsidP="008E167C">
      <w:pPr>
        <w:tabs>
          <w:tab w:val="left" w:pos="3600"/>
        </w:tabs>
        <w:spacing w:after="0"/>
        <w:rPr>
          <w:rFonts w:ascii="Times New Roman" w:hAnsi="Times New Roman" w:cs="Times New Roman"/>
          <w:sz w:val="24"/>
          <w:szCs w:val="24"/>
        </w:rPr>
      </w:pPr>
    </w:p>
    <w:p w14:paraId="695B5589" w14:textId="77777777" w:rsidR="004E3E98" w:rsidRDefault="004E3E98" w:rsidP="008E167C">
      <w:pPr>
        <w:tabs>
          <w:tab w:val="left" w:pos="3600"/>
        </w:tabs>
        <w:spacing w:after="0"/>
        <w:rPr>
          <w:rFonts w:ascii="Times New Roman" w:hAnsi="Times New Roman" w:cs="Times New Roman"/>
          <w:sz w:val="24"/>
          <w:szCs w:val="24"/>
        </w:rPr>
      </w:pPr>
    </w:p>
    <w:p w14:paraId="6FED47ED" w14:textId="77777777" w:rsidR="004E3E98" w:rsidRDefault="004E3E98" w:rsidP="008E167C">
      <w:pPr>
        <w:tabs>
          <w:tab w:val="left" w:pos="3600"/>
        </w:tabs>
        <w:spacing w:after="0"/>
        <w:rPr>
          <w:rFonts w:ascii="Times New Roman" w:hAnsi="Times New Roman" w:cs="Times New Roman"/>
          <w:sz w:val="24"/>
          <w:szCs w:val="24"/>
        </w:rPr>
      </w:pPr>
    </w:p>
    <w:p w14:paraId="7CED4328" w14:textId="77777777" w:rsidR="004E3E98" w:rsidRDefault="004E3E98" w:rsidP="008E167C">
      <w:pPr>
        <w:tabs>
          <w:tab w:val="left" w:pos="3600"/>
        </w:tabs>
        <w:spacing w:after="0"/>
        <w:rPr>
          <w:rFonts w:ascii="Times New Roman" w:hAnsi="Times New Roman" w:cs="Times New Roman"/>
          <w:sz w:val="24"/>
          <w:szCs w:val="24"/>
        </w:rPr>
      </w:pPr>
    </w:p>
    <w:p w14:paraId="353663AC" w14:textId="77777777" w:rsidR="004E3E98" w:rsidRDefault="004E3E98" w:rsidP="008E167C">
      <w:pPr>
        <w:tabs>
          <w:tab w:val="left" w:pos="3600"/>
        </w:tabs>
        <w:spacing w:after="0"/>
        <w:rPr>
          <w:rFonts w:ascii="Times New Roman" w:hAnsi="Times New Roman" w:cs="Times New Roman"/>
          <w:sz w:val="24"/>
          <w:szCs w:val="24"/>
        </w:rPr>
      </w:pPr>
    </w:p>
    <w:p w14:paraId="029A86FE" w14:textId="77777777" w:rsidR="004E3E98" w:rsidRDefault="004E3E98" w:rsidP="008E167C">
      <w:pPr>
        <w:tabs>
          <w:tab w:val="left" w:pos="3600"/>
        </w:tabs>
        <w:spacing w:after="0"/>
        <w:rPr>
          <w:rFonts w:ascii="Times New Roman" w:hAnsi="Times New Roman" w:cs="Times New Roman"/>
          <w:sz w:val="24"/>
          <w:szCs w:val="24"/>
        </w:rPr>
      </w:pPr>
    </w:p>
    <w:p w14:paraId="7D397904" w14:textId="77777777" w:rsidR="004E3E98" w:rsidRDefault="004E3E98" w:rsidP="008E167C">
      <w:pPr>
        <w:tabs>
          <w:tab w:val="left" w:pos="3600"/>
        </w:tabs>
        <w:spacing w:after="0"/>
        <w:rPr>
          <w:rFonts w:ascii="Times New Roman" w:hAnsi="Times New Roman" w:cs="Times New Roman"/>
          <w:sz w:val="24"/>
          <w:szCs w:val="24"/>
        </w:rPr>
      </w:pPr>
    </w:p>
    <w:p w14:paraId="20E477E2" w14:textId="77777777" w:rsidR="004E3E98" w:rsidRDefault="004E3E98" w:rsidP="008E167C">
      <w:pPr>
        <w:tabs>
          <w:tab w:val="left" w:pos="3600"/>
        </w:tabs>
        <w:spacing w:after="0"/>
        <w:rPr>
          <w:rFonts w:ascii="Times New Roman" w:hAnsi="Times New Roman" w:cs="Times New Roman"/>
          <w:sz w:val="24"/>
          <w:szCs w:val="24"/>
        </w:rPr>
      </w:pPr>
    </w:p>
    <w:p w14:paraId="77D7D305" w14:textId="77777777" w:rsidR="00E246E7" w:rsidRDefault="00E246E7" w:rsidP="008E167C">
      <w:pPr>
        <w:tabs>
          <w:tab w:val="left" w:pos="3600"/>
        </w:tabs>
        <w:spacing w:after="0"/>
        <w:rPr>
          <w:rFonts w:ascii="Times New Roman" w:hAnsi="Times New Roman" w:cs="Times New Roman"/>
          <w:sz w:val="24"/>
          <w:szCs w:val="24"/>
        </w:rPr>
      </w:pPr>
    </w:p>
    <w:p w14:paraId="2DC75051" w14:textId="77777777" w:rsidR="004E3E98" w:rsidRDefault="004E3E98" w:rsidP="008E167C">
      <w:pPr>
        <w:tabs>
          <w:tab w:val="left" w:pos="3600"/>
        </w:tabs>
        <w:spacing w:after="0"/>
        <w:rPr>
          <w:rFonts w:ascii="Times New Roman" w:hAnsi="Times New Roman" w:cs="Times New Roman"/>
          <w:sz w:val="24"/>
          <w:szCs w:val="24"/>
        </w:rPr>
      </w:pPr>
    </w:p>
    <w:p w14:paraId="526103AC" w14:textId="77777777" w:rsidR="009E2453" w:rsidRPr="00CD763E" w:rsidRDefault="00F03D20" w:rsidP="00E246E7">
      <w:pPr>
        <w:tabs>
          <w:tab w:val="left" w:pos="3600"/>
        </w:tabs>
        <w:spacing w:after="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CD763E">
        <w:rPr>
          <w:rFonts w:ascii="Times New Roman" w:hAnsi="Times New Roman" w:cs="Times New Roman"/>
          <w:sz w:val="24"/>
          <w:szCs w:val="24"/>
        </w:rPr>
        <w:t xml:space="preserve">Na temelju </w:t>
      </w:r>
      <w:r w:rsidRPr="00CD763E">
        <w:rPr>
          <w:rStyle w:val="FontStyle11"/>
          <w:rFonts w:ascii="Times New Roman" w:hAnsi="Times New Roman" w:cs="Times New Roman"/>
          <w:sz w:val="24"/>
          <w:szCs w:val="24"/>
        </w:rPr>
        <w:t xml:space="preserve">članka </w:t>
      </w:r>
      <w:r w:rsidRPr="00CD763E">
        <w:rPr>
          <w:rFonts w:ascii="Times New Roman" w:hAnsi="Times New Roman"/>
          <w:sz w:val="24"/>
          <w:szCs w:val="24"/>
        </w:rPr>
        <w:t>65. Zakona o organizaciji tijela uprave u Županiji Zapadnohercegovačkoj (''Narodne novine ŽZH'', broj: 9/06 i 6/20) i članka 132. Statuta Grada Ljubuškog (''Službeni glasnik Grada Ljubuškog'', broj: 6/19), a u skladu sa člancima</w:t>
      </w:r>
      <w:r w:rsidR="009E2453" w:rsidRPr="00CD763E">
        <w:rPr>
          <w:rFonts w:ascii="Times New Roman" w:hAnsi="Times New Roman" w:cs="Times New Roman"/>
          <w:sz w:val="24"/>
          <w:szCs w:val="24"/>
        </w:rPr>
        <w:t xml:space="preserve"> 15</w:t>
      </w:r>
      <w:r w:rsidRPr="00CD763E">
        <w:rPr>
          <w:rFonts w:ascii="Times New Roman" w:hAnsi="Times New Roman" w:cs="Times New Roman"/>
          <w:sz w:val="24"/>
          <w:szCs w:val="24"/>
        </w:rPr>
        <w:t>.</w:t>
      </w:r>
      <w:r w:rsidR="009E2453" w:rsidRPr="00CD763E">
        <w:rPr>
          <w:rFonts w:ascii="Times New Roman" w:hAnsi="Times New Roman" w:cs="Times New Roman"/>
          <w:sz w:val="24"/>
          <w:szCs w:val="24"/>
        </w:rPr>
        <w:t>, 16</w:t>
      </w:r>
      <w:r w:rsidRPr="00CD763E">
        <w:rPr>
          <w:rFonts w:ascii="Times New Roman" w:hAnsi="Times New Roman" w:cs="Times New Roman"/>
          <w:sz w:val="24"/>
          <w:szCs w:val="24"/>
        </w:rPr>
        <w:t>.</w:t>
      </w:r>
      <w:r w:rsidR="009E2453" w:rsidRPr="00CD763E">
        <w:rPr>
          <w:rFonts w:ascii="Times New Roman" w:hAnsi="Times New Roman" w:cs="Times New Roman"/>
          <w:sz w:val="24"/>
          <w:szCs w:val="24"/>
        </w:rPr>
        <w:t>, 17</w:t>
      </w:r>
      <w:r w:rsidRPr="00CD763E">
        <w:rPr>
          <w:rFonts w:ascii="Times New Roman" w:hAnsi="Times New Roman" w:cs="Times New Roman"/>
          <w:sz w:val="24"/>
          <w:szCs w:val="24"/>
        </w:rPr>
        <w:t>.</w:t>
      </w:r>
      <w:r w:rsidR="009E2453" w:rsidRPr="00CD763E">
        <w:rPr>
          <w:rFonts w:ascii="Times New Roman" w:hAnsi="Times New Roman" w:cs="Times New Roman"/>
          <w:sz w:val="24"/>
          <w:szCs w:val="24"/>
        </w:rPr>
        <w:t xml:space="preserve"> i 18</w:t>
      </w:r>
      <w:bookmarkStart w:id="0" w:name="_Hlk70407241"/>
      <w:r w:rsidR="009E2453" w:rsidRPr="00CD763E">
        <w:rPr>
          <w:rFonts w:ascii="Times New Roman" w:hAnsi="Times New Roman" w:cs="Times New Roman"/>
          <w:sz w:val="24"/>
          <w:szCs w:val="24"/>
        </w:rPr>
        <w:t>. Zakona o proračunima u Federaciji Bosne i Hercegovine (</w:t>
      </w:r>
      <w:r w:rsidRPr="00CD763E">
        <w:rPr>
          <w:rFonts w:ascii="Times New Roman" w:hAnsi="Times New Roman" w:cs="Times New Roman"/>
          <w:sz w:val="24"/>
          <w:szCs w:val="24"/>
        </w:rPr>
        <w:t>''</w:t>
      </w:r>
      <w:r w:rsidR="009E2453" w:rsidRPr="00CD763E">
        <w:rPr>
          <w:rFonts w:ascii="Times New Roman" w:hAnsi="Times New Roman" w:cs="Times New Roman"/>
          <w:sz w:val="24"/>
          <w:szCs w:val="24"/>
        </w:rPr>
        <w:t>Sl</w:t>
      </w:r>
      <w:r w:rsidRPr="00CD763E">
        <w:rPr>
          <w:rFonts w:ascii="Times New Roman" w:hAnsi="Times New Roman" w:cs="Times New Roman"/>
          <w:sz w:val="24"/>
          <w:szCs w:val="24"/>
        </w:rPr>
        <w:t xml:space="preserve">užbene </w:t>
      </w:r>
      <w:r w:rsidR="009E2453" w:rsidRPr="00CD763E">
        <w:rPr>
          <w:rFonts w:ascii="Times New Roman" w:hAnsi="Times New Roman" w:cs="Times New Roman"/>
          <w:sz w:val="24"/>
          <w:szCs w:val="24"/>
        </w:rPr>
        <w:t>novine Federacije Bi</w:t>
      </w:r>
      <w:r w:rsidRPr="00CD763E">
        <w:rPr>
          <w:rFonts w:ascii="Times New Roman" w:hAnsi="Times New Roman" w:cs="Times New Roman"/>
          <w:sz w:val="24"/>
          <w:szCs w:val="24"/>
        </w:rPr>
        <w:t xml:space="preserve">H'', </w:t>
      </w:r>
      <w:r w:rsidR="009E2453" w:rsidRPr="00CD763E">
        <w:rPr>
          <w:rFonts w:ascii="Times New Roman" w:hAnsi="Times New Roman" w:cs="Times New Roman"/>
          <w:sz w:val="24"/>
          <w:szCs w:val="24"/>
        </w:rPr>
        <w:t>b</w:t>
      </w:r>
      <w:r w:rsidR="008E167C" w:rsidRPr="00CD763E">
        <w:rPr>
          <w:rFonts w:ascii="Times New Roman" w:hAnsi="Times New Roman" w:cs="Times New Roman"/>
          <w:sz w:val="24"/>
          <w:szCs w:val="24"/>
        </w:rPr>
        <w:t>r</w:t>
      </w:r>
      <w:r w:rsidRPr="00CD763E">
        <w:rPr>
          <w:rFonts w:ascii="Times New Roman" w:hAnsi="Times New Roman" w:cs="Times New Roman"/>
          <w:sz w:val="24"/>
          <w:szCs w:val="24"/>
        </w:rPr>
        <w:t>oj:</w:t>
      </w:r>
      <w:r w:rsidR="00E13E96" w:rsidRPr="00CD763E">
        <w:rPr>
          <w:rFonts w:ascii="Times New Roman" w:hAnsi="Times New Roman" w:cs="Times New Roman"/>
          <w:sz w:val="24"/>
          <w:szCs w:val="24"/>
        </w:rPr>
        <w:t xml:space="preserve"> 102/13, 9/14, 13/14,</w:t>
      </w:r>
      <w:r w:rsidRPr="00CD763E">
        <w:rPr>
          <w:rFonts w:ascii="Times New Roman" w:hAnsi="Times New Roman" w:cs="Times New Roman"/>
          <w:sz w:val="24"/>
          <w:szCs w:val="24"/>
        </w:rPr>
        <w:t xml:space="preserve"> </w:t>
      </w:r>
      <w:r w:rsidR="00E13E96" w:rsidRPr="00CD763E">
        <w:rPr>
          <w:rFonts w:ascii="Times New Roman" w:hAnsi="Times New Roman" w:cs="Times New Roman"/>
          <w:sz w:val="24"/>
          <w:szCs w:val="24"/>
        </w:rPr>
        <w:t>8/15, 91/15, 102/15</w:t>
      </w:r>
      <w:r w:rsidRPr="00CD763E">
        <w:rPr>
          <w:rFonts w:ascii="Times New Roman" w:hAnsi="Times New Roman" w:cs="Times New Roman"/>
          <w:sz w:val="24"/>
          <w:szCs w:val="24"/>
        </w:rPr>
        <w:t>,</w:t>
      </w:r>
      <w:r w:rsidR="00E13E96" w:rsidRPr="00CD763E">
        <w:rPr>
          <w:rFonts w:ascii="Times New Roman" w:hAnsi="Times New Roman" w:cs="Times New Roman"/>
          <w:sz w:val="24"/>
          <w:szCs w:val="24"/>
        </w:rPr>
        <w:t xml:space="preserve"> 104/16</w:t>
      </w:r>
      <w:r w:rsidR="00FD6F56" w:rsidRPr="00CD763E">
        <w:rPr>
          <w:rFonts w:ascii="Times New Roman" w:hAnsi="Times New Roman" w:cs="Times New Roman"/>
          <w:sz w:val="24"/>
          <w:szCs w:val="24"/>
        </w:rPr>
        <w:t xml:space="preserve">, 5/18, 11/19, </w:t>
      </w:r>
      <w:r w:rsidRPr="00CD763E">
        <w:rPr>
          <w:rFonts w:ascii="Times New Roman" w:hAnsi="Times New Roman" w:cs="Times New Roman"/>
          <w:sz w:val="24"/>
          <w:szCs w:val="24"/>
        </w:rPr>
        <w:t>99/19</w:t>
      </w:r>
      <w:r w:rsidR="00A2471B">
        <w:rPr>
          <w:rFonts w:ascii="Arial" w:hAnsi="Arial" w:cs="Arial"/>
          <w:color w:val="000000"/>
          <w:shd w:val="clear" w:color="auto" w:fill="FFFFFF"/>
        </w:rPr>
        <w:t>,</w:t>
      </w:r>
      <w:r w:rsidR="00FD6F56" w:rsidRPr="00CD763E">
        <w:rPr>
          <w:rFonts w:ascii="Arial" w:hAnsi="Arial" w:cs="Arial"/>
          <w:color w:val="000000"/>
          <w:shd w:val="clear" w:color="auto" w:fill="FFFFFF"/>
        </w:rPr>
        <w:t> </w:t>
      </w:r>
      <w:r w:rsidR="00FD6F56" w:rsidRPr="00CD763E">
        <w:rPr>
          <w:rFonts w:ascii="Arial" w:hAnsi="Arial" w:cs="Arial"/>
          <w:bCs/>
          <w:color w:val="000000"/>
          <w:shd w:val="clear" w:color="auto" w:fill="FFFFFF"/>
        </w:rPr>
        <w:t>25a/22</w:t>
      </w:r>
      <w:r w:rsidR="00A2471B">
        <w:rPr>
          <w:rFonts w:ascii="Arial" w:hAnsi="Arial" w:cs="Arial"/>
          <w:bCs/>
          <w:color w:val="000000"/>
          <w:shd w:val="clear" w:color="auto" w:fill="FFFFFF"/>
        </w:rPr>
        <w:t>, 7/25 i 6/26</w:t>
      </w:r>
      <w:r w:rsidR="009E2453" w:rsidRPr="00CD763E">
        <w:rPr>
          <w:rFonts w:ascii="Times New Roman" w:hAnsi="Times New Roman" w:cs="Times New Roman"/>
          <w:sz w:val="24"/>
          <w:szCs w:val="24"/>
        </w:rPr>
        <w:t>)</w:t>
      </w:r>
      <w:r w:rsidRPr="00CD763E">
        <w:rPr>
          <w:rFonts w:ascii="Times New Roman" w:hAnsi="Times New Roman" w:cs="Times New Roman"/>
          <w:sz w:val="24"/>
          <w:szCs w:val="24"/>
        </w:rPr>
        <w:t xml:space="preserve"> i člankom 16. Zakona o proračunima u Županiji Zapadnohercegovačkoj (''Narodne novine ŽZH'', broj: 30/20)</w:t>
      </w:r>
      <w:bookmarkEnd w:id="0"/>
      <w:r w:rsidR="009E2453" w:rsidRPr="00CD763E">
        <w:rPr>
          <w:rFonts w:ascii="Times New Roman" w:hAnsi="Times New Roman" w:cs="Times New Roman"/>
          <w:sz w:val="24"/>
          <w:szCs w:val="24"/>
        </w:rPr>
        <w:t>, Gradonačelnik donosi</w:t>
      </w:r>
    </w:p>
    <w:p w14:paraId="6ED6CBED" w14:textId="77777777" w:rsidR="009E2453" w:rsidRPr="00CD763E" w:rsidRDefault="009E2453" w:rsidP="009E2453">
      <w:pPr>
        <w:spacing w:after="0"/>
        <w:rPr>
          <w:rFonts w:ascii="Times New Roman" w:hAnsi="Times New Roman" w:cs="Times New Roman"/>
          <w:sz w:val="24"/>
          <w:szCs w:val="24"/>
        </w:rPr>
      </w:pPr>
    </w:p>
    <w:p w14:paraId="415A3943" w14:textId="77777777" w:rsidR="00ED0AC4" w:rsidRPr="00CD763E" w:rsidRDefault="00ED0AC4" w:rsidP="009E2453">
      <w:pPr>
        <w:spacing w:after="0"/>
        <w:rPr>
          <w:rFonts w:ascii="Times New Roman" w:hAnsi="Times New Roman" w:cs="Times New Roman"/>
          <w:sz w:val="24"/>
          <w:szCs w:val="24"/>
        </w:rPr>
      </w:pPr>
    </w:p>
    <w:p w14:paraId="3D53840D" w14:textId="77777777" w:rsidR="009B1092" w:rsidRPr="00CD763E" w:rsidRDefault="009B1092" w:rsidP="009B1092">
      <w:pPr>
        <w:spacing w:after="0"/>
        <w:rPr>
          <w:rFonts w:ascii="Times New Roman" w:hAnsi="Times New Roman" w:cs="Times New Roman"/>
          <w:b/>
          <w:sz w:val="24"/>
          <w:szCs w:val="24"/>
        </w:rPr>
      </w:pPr>
      <w:r w:rsidRPr="00CD763E">
        <w:rPr>
          <w:rFonts w:ascii="Times New Roman" w:hAnsi="Times New Roman" w:cs="Times New Roman"/>
          <w:b/>
          <w:sz w:val="24"/>
          <w:szCs w:val="24"/>
        </w:rPr>
        <w:t xml:space="preserve">                           DOKUMENT OKVIRNOG PRORAČUNA GRADA LJUBUŠK</w:t>
      </w:r>
      <w:r w:rsidR="00F03D20" w:rsidRPr="00CD763E">
        <w:rPr>
          <w:rFonts w:ascii="Times New Roman" w:hAnsi="Times New Roman" w:cs="Times New Roman"/>
          <w:b/>
          <w:sz w:val="24"/>
          <w:szCs w:val="24"/>
        </w:rPr>
        <w:t>OG</w:t>
      </w:r>
      <w:r w:rsidRPr="00CD763E">
        <w:rPr>
          <w:rFonts w:ascii="Times New Roman" w:hAnsi="Times New Roman" w:cs="Times New Roman"/>
          <w:b/>
          <w:sz w:val="24"/>
          <w:szCs w:val="24"/>
        </w:rPr>
        <w:t xml:space="preserve">   </w:t>
      </w:r>
    </w:p>
    <w:p w14:paraId="47FDAFDA" w14:textId="77777777" w:rsidR="006A73E7" w:rsidRPr="00CD763E" w:rsidRDefault="009B1092" w:rsidP="009B1092">
      <w:pPr>
        <w:tabs>
          <w:tab w:val="left" w:pos="2100"/>
        </w:tabs>
        <w:rPr>
          <w:rFonts w:ascii="Times New Roman" w:hAnsi="Times New Roman" w:cs="Times New Roman"/>
          <w:sz w:val="24"/>
          <w:szCs w:val="24"/>
        </w:rPr>
      </w:pPr>
      <w:r w:rsidRPr="00CD763E">
        <w:rPr>
          <w:rFonts w:ascii="Times New Roman" w:hAnsi="Times New Roman" w:cs="Times New Roman"/>
          <w:b/>
          <w:sz w:val="24"/>
          <w:szCs w:val="24"/>
        </w:rPr>
        <w:tab/>
        <w:t xml:space="preserve">          ZA </w:t>
      </w:r>
      <w:r w:rsidR="00F03D20" w:rsidRPr="00CD763E">
        <w:rPr>
          <w:rFonts w:ascii="Times New Roman" w:hAnsi="Times New Roman" w:cs="Times New Roman"/>
          <w:b/>
          <w:sz w:val="24"/>
          <w:szCs w:val="24"/>
        </w:rPr>
        <w:t>RAZDOBLJE</w:t>
      </w:r>
      <w:r w:rsidR="001657DE">
        <w:rPr>
          <w:rFonts w:ascii="Times New Roman" w:hAnsi="Times New Roman" w:cs="Times New Roman"/>
          <w:b/>
          <w:sz w:val="24"/>
          <w:szCs w:val="24"/>
        </w:rPr>
        <w:t xml:space="preserve"> 2027.-2029</w:t>
      </w:r>
      <w:r w:rsidRPr="00CD763E">
        <w:rPr>
          <w:rFonts w:ascii="Times New Roman" w:hAnsi="Times New Roman" w:cs="Times New Roman"/>
          <w:b/>
          <w:sz w:val="24"/>
          <w:szCs w:val="24"/>
        </w:rPr>
        <w:t>. GODINA</w:t>
      </w:r>
    </w:p>
    <w:p w14:paraId="6A5022D2" w14:textId="77777777" w:rsidR="00F82DD3" w:rsidRPr="00CD763E" w:rsidRDefault="007B0344" w:rsidP="007B0344">
      <w:pPr>
        <w:tabs>
          <w:tab w:val="left" w:pos="3948"/>
        </w:tabs>
        <w:rPr>
          <w:rFonts w:ascii="Times New Roman" w:hAnsi="Times New Roman" w:cs="Times New Roman"/>
          <w:sz w:val="28"/>
          <w:szCs w:val="28"/>
        </w:rPr>
      </w:pPr>
      <w:r w:rsidRPr="00CD763E">
        <w:rPr>
          <w:rFonts w:ascii="Times New Roman" w:hAnsi="Times New Roman" w:cs="Times New Roman"/>
          <w:sz w:val="24"/>
          <w:szCs w:val="24"/>
        </w:rPr>
        <w:tab/>
      </w:r>
    </w:p>
    <w:p w14:paraId="1F54D052" w14:textId="77777777" w:rsidR="006A73E7" w:rsidRPr="003E2E34" w:rsidRDefault="003244BD" w:rsidP="003244BD">
      <w:pPr>
        <w:tabs>
          <w:tab w:val="left" w:pos="3948"/>
        </w:tabs>
        <w:rPr>
          <w:rFonts w:ascii="Times New Roman" w:hAnsi="Times New Roman" w:cs="Times New Roman"/>
          <w:b/>
          <w:sz w:val="28"/>
          <w:szCs w:val="28"/>
        </w:rPr>
      </w:pPr>
      <w:r w:rsidRPr="003E2E34">
        <w:rPr>
          <w:rFonts w:ascii="Times New Roman" w:hAnsi="Times New Roman" w:cs="Times New Roman"/>
          <w:b/>
          <w:sz w:val="28"/>
          <w:szCs w:val="28"/>
        </w:rPr>
        <w:t xml:space="preserve">I  </w:t>
      </w:r>
      <w:r w:rsidR="007B0344" w:rsidRPr="003E2E34">
        <w:rPr>
          <w:rFonts w:ascii="Times New Roman" w:hAnsi="Times New Roman" w:cs="Times New Roman"/>
          <w:b/>
          <w:sz w:val="28"/>
          <w:szCs w:val="28"/>
        </w:rPr>
        <w:t>U</w:t>
      </w:r>
      <w:r w:rsidR="00CB370C" w:rsidRPr="003E2E34">
        <w:rPr>
          <w:rFonts w:ascii="Times New Roman" w:hAnsi="Times New Roman" w:cs="Times New Roman"/>
          <w:b/>
          <w:sz w:val="28"/>
          <w:szCs w:val="28"/>
        </w:rPr>
        <w:t>vod</w:t>
      </w:r>
    </w:p>
    <w:p w14:paraId="13C8A133" w14:textId="77777777" w:rsidR="00ED0AC4" w:rsidRPr="003E2E34" w:rsidRDefault="00ED0AC4" w:rsidP="00E246E7">
      <w:pPr>
        <w:tabs>
          <w:tab w:val="left" w:pos="3948"/>
        </w:tabs>
        <w:spacing w:line="276" w:lineRule="auto"/>
        <w:rPr>
          <w:rFonts w:ascii="Times New Roman" w:hAnsi="Times New Roman" w:cs="Times New Roman"/>
          <w:b/>
          <w:sz w:val="28"/>
          <w:szCs w:val="28"/>
        </w:rPr>
      </w:pPr>
    </w:p>
    <w:p w14:paraId="12DCD8FA" w14:textId="77777777" w:rsidR="009E2453" w:rsidRPr="003E2E34" w:rsidRDefault="00BC4531" w:rsidP="00E246E7">
      <w:pPr>
        <w:spacing w:line="276" w:lineRule="auto"/>
        <w:jc w:val="both"/>
        <w:rPr>
          <w:rFonts w:ascii="Times New Roman" w:hAnsi="Times New Roman" w:cs="Times New Roman"/>
          <w:sz w:val="24"/>
          <w:szCs w:val="24"/>
        </w:rPr>
      </w:pPr>
      <w:r w:rsidRPr="003E2E34">
        <w:rPr>
          <w:rFonts w:ascii="Times New Roman" w:hAnsi="Times New Roman" w:cs="Times New Roman"/>
          <w:sz w:val="24"/>
          <w:szCs w:val="24"/>
        </w:rPr>
        <w:t>U skladu sa</w:t>
      </w:r>
      <w:r w:rsidR="003244BD" w:rsidRPr="003E2E34">
        <w:rPr>
          <w:rFonts w:ascii="Times New Roman" w:hAnsi="Times New Roman" w:cs="Times New Roman"/>
          <w:sz w:val="24"/>
          <w:szCs w:val="24"/>
        </w:rPr>
        <w:t xml:space="preserve"> Zakonom o proračunima u Federaciji Bosne i Hercegovine (''Službene novine Federacije BiH'', broj: 102/13, 9/14, 13/14, 8/15, 91/</w:t>
      </w:r>
      <w:r w:rsidR="00FD6F56" w:rsidRPr="003E2E34">
        <w:rPr>
          <w:rFonts w:ascii="Times New Roman" w:hAnsi="Times New Roman" w:cs="Times New Roman"/>
          <w:sz w:val="24"/>
          <w:szCs w:val="24"/>
        </w:rPr>
        <w:t>15, 102/15, 104/16, 5/18,11/19,</w:t>
      </w:r>
      <w:r w:rsidR="003244BD" w:rsidRPr="003E2E34">
        <w:rPr>
          <w:rFonts w:ascii="Times New Roman" w:hAnsi="Times New Roman" w:cs="Times New Roman"/>
          <w:sz w:val="24"/>
          <w:szCs w:val="24"/>
        </w:rPr>
        <w:t xml:space="preserve"> 99/19</w:t>
      </w:r>
      <w:r w:rsidR="00331D29" w:rsidRPr="003E2E34">
        <w:rPr>
          <w:rFonts w:ascii="Times New Roman" w:hAnsi="Times New Roman" w:cs="Times New Roman"/>
          <w:sz w:val="24"/>
          <w:szCs w:val="24"/>
        </w:rPr>
        <w:t>,</w:t>
      </w:r>
      <w:r w:rsidR="00FD6F56" w:rsidRPr="003E2E34">
        <w:rPr>
          <w:rFonts w:ascii="Times New Roman" w:hAnsi="Times New Roman" w:cs="Times New Roman"/>
          <w:sz w:val="24"/>
          <w:szCs w:val="24"/>
        </w:rPr>
        <w:t>25a/22</w:t>
      </w:r>
      <w:r w:rsidR="00331D29" w:rsidRPr="003E2E34">
        <w:rPr>
          <w:rFonts w:ascii="Times New Roman" w:hAnsi="Times New Roman" w:cs="Times New Roman"/>
          <w:sz w:val="24"/>
          <w:szCs w:val="24"/>
        </w:rPr>
        <w:t>, 7/25 i 6/26</w:t>
      </w:r>
      <w:r w:rsidR="003244BD" w:rsidRPr="003E2E34">
        <w:rPr>
          <w:rFonts w:ascii="Times New Roman" w:hAnsi="Times New Roman" w:cs="Times New Roman"/>
          <w:sz w:val="24"/>
          <w:szCs w:val="24"/>
        </w:rPr>
        <w:t xml:space="preserve">) i. Zakonom o proračunima u Županiji Zapadnohercegovačkoj (''Narodne novine ŽZH'', broj: 30/20) </w:t>
      </w:r>
      <w:r w:rsidR="006A73E7" w:rsidRPr="003E2E34">
        <w:rPr>
          <w:rFonts w:ascii="Times New Roman" w:hAnsi="Times New Roman" w:cs="Times New Roman"/>
          <w:sz w:val="24"/>
          <w:szCs w:val="24"/>
        </w:rPr>
        <w:t>izrađen je Dokument okvirnog proračuna Grada Ljubušk</w:t>
      </w:r>
      <w:r w:rsidR="003244BD" w:rsidRPr="003E2E34">
        <w:rPr>
          <w:rFonts w:ascii="Times New Roman" w:hAnsi="Times New Roman" w:cs="Times New Roman"/>
          <w:sz w:val="24"/>
          <w:szCs w:val="24"/>
        </w:rPr>
        <w:t>og</w:t>
      </w:r>
      <w:r w:rsidR="006A73E7" w:rsidRPr="003E2E34">
        <w:rPr>
          <w:rFonts w:ascii="Times New Roman" w:hAnsi="Times New Roman" w:cs="Times New Roman"/>
          <w:sz w:val="24"/>
          <w:szCs w:val="24"/>
        </w:rPr>
        <w:t xml:space="preserve"> (</w:t>
      </w:r>
      <w:r w:rsidR="003244BD" w:rsidRPr="003E2E34">
        <w:rPr>
          <w:rFonts w:ascii="Times New Roman" w:hAnsi="Times New Roman" w:cs="Times New Roman"/>
          <w:sz w:val="24"/>
          <w:szCs w:val="24"/>
        </w:rPr>
        <w:t>u daljnjem tekstu: D</w:t>
      </w:r>
      <w:r w:rsidR="006A73E7" w:rsidRPr="003E2E34">
        <w:rPr>
          <w:rFonts w:ascii="Times New Roman" w:hAnsi="Times New Roman" w:cs="Times New Roman"/>
          <w:sz w:val="24"/>
          <w:szCs w:val="24"/>
        </w:rPr>
        <w:t>O</w:t>
      </w:r>
      <w:r w:rsidR="003244BD" w:rsidRPr="003E2E34">
        <w:rPr>
          <w:rFonts w:ascii="Times New Roman" w:hAnsi="Times New Roman" w:cs="Times New Roman"/>
          <w:sz w:val="24"/>
          <w:szCs w:val="24"/>
        </w:rPr>
        <w:t>P</w:t>
      </w:r>
      <w:r w:rsidR="006A73E7" w:rsidRPr="003E2E34">
        <w:rPr>
          <w:rFonts w:ascii="Times New Roman" w:hAnsi="Times New Roman" w:cs="Times New Roman"/>
          <w:sz w:val="24"/>
          <w:szCs w:val="24"/>
        </w:rPr>
        <w:t>) koji je dio pristupa Sred</w:t>
      </w:r>
      <w:r w:rsidR="00331D29" w:rsidRPr="003E2E34">
        <w:rPr>
          <w:rFonts w:ascii="Times New Roman" w:hAnsi="Times New Roman" w:cs="Times New Roman"/>
          <w:sz w:val="24"/>
          <w:szCs w:val="24"/>
        </w:rPr>
        <w:t>njoročnog okvira rashoda za 2027.-2029</w:t>
      </w:r>
      <w:r w:rsidR="006A73E7" w:rsidRPr="003E2E34">
        <w:rPr>
          <w:rFonts w:ascii="Times New Roman" w:hAnsi="Times New Roman" w:cs="Times New Roman"/>
          <w:sz w:val="24"/>
          <w:szCs w:val="24"/>
        </w:rPr>
        <w:t>. godinu.</w:t>
      </w:r>
      <w:r w:rsidR="00A41BA8" w:rsidRPr="003E2E34">
        <w:rPr>
          <w:rFonts w:ascii="Times New Roman" w:hAnsi="Times New Roman" w:cs="Times New Roman"/>
          <w:sz w:val="24"/>
          <w:szCs w:val="24"/>
        </w:rPr>
        <w:t xml:space="preserve"> </w:t>
      </w:r>
      <w:r w:rsidR="006A73E7" w:rsidRPr="003E2E34">
        <w:rPr>
          <w:rFonts w:ascii="Times New Roman" w:hAnsi="Times New Roman" w:cs="Times New Roman"/>
          <w:sz w:val="24"/>
          <w:szCs w:val="24"/>
        </w:rPr>
        <w:t xml:space="preserve">Dokument okvirnog proračuna za </w:t>
      </w:r>
      <w:r w:rsidR="003244BD" w:rsidRPr="003E2E34">
        <w:rPr>
          <w:rFonts w:ascii="Times New Roman" w:hAnsi="Times New Roman" w:cs="Times New Roman"/>
          <w:sz w:val="24"/>
          <w:szCs w:val="24"/>
        </w:rPr>
        <w:t>razdoblje</w:t>
      </w:r>
      <w:r w:rsidR="006A73E7" w:rsidRPr="003E2E34">
        <w:rPr>
          <w:rFonts w:ascii="Times New Roman" w:hAnsi="Times New Roman" w:cs="Times New Roman"/>
          <w:sz w:val="24"/>
          <w:szCs w:val="24"/>
        </w:rPr>
        <w:t xml:space="preserve"> 202</w:t>
      </w:r>
      <w:r w:rsidR="00331D29" w:rsidRPr="003E2E34">
        <w:rPr>
          <w:rFonts w:ascii="Times New Roman" w:hAnsi="Times New Roman" w:cs="Times New Roman"/>
          <w:sz w:val="24"/>
          <w:szCs w:val="24"/>
        </w:rPr>
        <w:t>7.-2029</w:t>
      </w:r>
      <w:r w:rsidR="006A73E7" w:rsidRPr="003E2E34">
        <w:rPr>
          <w:rFonts w:ascii="Times New Roman" w:hAnsi="Times New Roman" w:cs="Times New Roman"/>
          <w:sz w:val="24"/>
          <w:szCs w:val="24"/>
        </w:rPr>
        <w:t xml:space="preserve">. godina izlaže fiskalnu strategiju i proračunske planove za sljedeće tri godine i ima za cilj </w:t>
      </w:r>
      <w:r w:rsidR="003244BD" w:rsidRPr="003E2E34">
        <w:rPr>
          <w:rFonts w:ascii="Times New Roman" w:hAnsi="Times New Roman" w:cs="Times New Roman"/>
          <w:sz w:val="24"/>
          <w:szCs w:val="24"/>
        </w:rPr>
        <w:t>razviti</w:t>
      </w:r>
      <w:r w:rsidR="006A73E7" w:rsidRPr="003E2E34">
        <w:rPr>
          <w:rFonts w:ascii="Times New Roman" w:hAnsi="Times New Roman" w:cs="Times New Roman"/>
          <w:sz w:val="24"/>
          <w:szCs w:val="24"/>
        </w:rPr>
        <w:t xml:space="preserve"> bolj</w:t>
      </w:r>
      <w:r w:rsidR="003244BD" w:rsidRPr="003E2E34">
        <w:rPr>
          <w:rFonts w:ascii="Times New Roman" w:hAnsi="Times New Roman" w:cs="Times New Roman"/>
          <w:sz w:val="24"/>
          <w:szCs w:val="24"/>
        </w:rPr>
        <w:t xml:space="preserve">i strateški temelj </w:t>
      </w:r>
      <w:r w:rsidR="006A73E7" w:rsidRPr="003E2E34">
        <w:rPr>
          <w:rFonts w:ascii="Times New Roman" w:hAnsi="Times New Roman" w:cs="Times New Roman"/>
          <w:sz w:val="24"/>
          <w:szCs w:val="24"/>
        </w:rPr>
        <w:t>za pripremu proračuna, odnosno, DO</w:t>
      </w:r>
      <w:r w:rsidR="003244BD" w:rsidRPr="003E2E34">
        <w:rPr>
          <w:rFonts w:ascii="Times New Roman" w:hAnsi="Times New Roman" w:cs="Times New Roman"/>
          <w:sz w:val="24"/>
          <w:szCs w:val="24"/>
        </w:rPr>
        <w:t xml:space="preserve">P </w:t>
      </w:r>
      <w:r w:rsidR="006A73E7" w:rsidRPr="003E2E34">
        <w:rPr>
          <w:rFonts w:ascii="Times New Roman" w:hAnsi="Times New Roman" w:cs="Times New Roman"/>
          <w:sz w:val="24"/>
          <w:szCs w:val="24"/>
        </w:rPr>
        <w:t>predstavlja preliminarni</w:t>
      </w:r>
      <w:r w:rsidR="00680B00" w:rsidRPr="003E2E34">
        <w:rPr>
          <w:rFonts w:ascii="Times New Roman" w:hAnsi="Times New Roman" w:cs="Times New Roman"/>
          <w:sz w:val="24"/>
          <w:szCs w:val="24"/>
        </w:rPr>
        <w:t xml:space="preserve"> okvirni nacrt proračuna za 202</w:t>
      </w:r>
      <w:r w:rsidR="00331D29" w:rsidRPr="003E2E34">
        <w:rPr>
          <w:rFonts w:ascii="Times New Roman" w:hAnsi="Times New Roman" w:cs="Times New Roman"/>
          <w:sz w:val="24"/>
          <w:szCs w:val="24"/>
        </w:rPr>
        <w:t>7</w:t>
      </w:r>
      <w:r w:rsidR="006A73E7" w:rsidRPr="003E2E34">
        <w:rPr>
          <w:rFonts w:ascii="Times New Roman" w:hAnsi="Times New Roman" w:cs="Times New Roman"/>
          <w:sz w:val="24"/>
          <w:szCs w:val="24"/>
        </w:rPr>
        <w:t>.</w:t>
      </w:r>
      <w:r w:rsidR="00C603E4" w:rsidRPr="003E2E34">
        <w:rPr>
          <w:rFonts w:ascii="Times New Roman" w:hAnsi="Times New Roman" w:cs="Times New Roman"/>
          <w:sz w:val="24"/>
          <w:szCs w:val="24"/>
        </w:rPr>
        <w:t xml:space="preserve"> </w:t>
      </w:r>
      <w:r w:rsidR="006A73E7" w:rsidRPr="003E2E34">
        <w:rPr>
          <w:rFonts w:ascii="Times New Roman" w:hAnsi="Times New Roman" w:cs="Times New Roman"/>
          <w:sz w:val="24"/>
          <w:szCs w:val="24"/>
        </w:rPr>
        <w:t>godinu, te daje predviđanja z</w:t>
      </w:r>
      <w:r w:rsidR="00331D29" w:rsidRPr="003E2E34">
        <w:rPr>
          <w:rFonts w:ascii="Times New Roman" w:hAnsi="Times New Roman" w:cs="Times New Roman"/>
          <w:sz w:val="24"/>
          <w:szCs w:val="24"/>
        </w:rPr>
        <w:t>a 2028</w:t>
      </w:r>
      <w:r w:rsidR="00BA346C" w:rsidRPr="003E2E34">
        <w:rPr>
          <w:rFonts w:ascii="Times New Roman" w:hAnsi="Times New Roman" w:cs="Times New Roman"/>
          <w:sz w:val="24"/>
          <w:szCs w:val="24"/>
        </w:rPr>
        <w:t>.</w:t>
      </w:r>
      <w:r w:rsidR="00331D29" w:rsidRPr="003E2E34">
        <w:rPr>
          <w:rFonts w:ascii="Times New Roman" w:hAnsi="Times New Roman" w:cs="Times New Roman"/>
          <w:sz w:val="24"/>
          <w:szCs w:val="24"/>
        </w:rPr>
        <w:t>-2029</w:t>
      </w:r>
      <w:r w:rsidR="006A73E7" w:rsidRPr="003E2E34">
        <w:rPr>
          <w:rFonts w:ascii="Times New Roman" w:hAnsi="Times New Roman" w:cs="Times New Roman"/>
          <w:sz w:val="24"/>
          <w:szCs w:val="24"/>
        </w:rPr>
        <w:t>. godinu.</w:t>
      </w:r>
    </w:p>
    <w:p w14:paraId="3D7CB22E" w14:textId="77777777" w:rsidR="002E0BFB" w:rsidRPr="003E2E34" w:rsidRDefault="002E0BFB" w:rsidP="00E246E7">
      <w:pPr>
        <w:spacing w:line="276" w:lineRule="auto"/>
        <w:jc w:val="both"/>
        <w:rPr>
          <w:rFonts w:ascii="Times New Roman" w:hAnsi="Times New Roman" w:cs="Times New Roman"/>
          <w:sz w:val="24"/>
          <w:szCs w:val="24"/>
        </w:rPr>
      </w:pPr>
      <w:r w:rsidRPr="003E2E34">
        <w:rPr>
          <w:rFonts w:ascii="Times New Roman" w:hAnsi="Times New Roman" w:cs="Times New Roman"/>
          <w:sz w:val="24"/>
          <w:szCs w:val="24"/>
        </w:rPr>
        <w:t>Izrada Dokumenta okvirnog proračuna za</w:t>
      </w:r>
      <w:r w:rsidR="003244BD" w:rsidRPr="003E2E34">
        <w:rPr>
          <w:rFonts w:ascii="Times New Roman" w:hAnsi="Times New Roman" w:cs="Times New Roman"/>
          <w:sz w:val="24"/>
          <w:szCs w:val="24"/>
        </w:rPr>
        <w:t xml:space="preserve"> razdoblje </w:t>
      </w:r>
      <w:r w:rsidRPr="003E2E34">
        <w:rPr>
          <w:rFonts w:ascii="Times New Roman" w:hAnsi="Times New Roman" w:cs="Times New Roman"/>
          <w:sz w:val="24"/>
          <w:szCs w:val="24"/>
        </w:rPr>
        <w:t xml:space="preserve"> od tri godine je zakonska obaveza na svim </w:t>
      </w:r>
      <w:r w:rsidR="003244BD" w:rsidRPr="003E2E34">
        <w:rPr>
          <w:rFonts w:ascii="Times New Roman" w:hAnsi="Times New Roman" w:cs="Times New Roman"/>
          <w:sz w:val="24"/>
          <w:szCs w:val="24"/>
        </w:rPr>
        <w:t>razinama</w:t>
      </w:r>
      <w:r w:rsidRPr="003E2E34">
        <w:rPr>
          <w:rFonts w:ascii="Times New Roman" w:hAnsi="Times New Roman" w:cs="Times New Roman"/>
          <w:sz w:val="24"/>
          <w:szCs w:val="24"/>
        </w:rPr>
        <w:t xml:space="preserve"> vlasti u Bosni i Hercegovini.</w:t>
      </w:r>
    </w:p>
    <w:p w14:paraId="73CC73DC" w14:textId="77777777" w:rsidR="002E0BFB" w:rsidRPr="003E2E34" w:rsidRDefault="002E0BFB" w:rsidP="00E246E7">
      <w:pPr>
        <w:spacing w:line="276" w:lineRule="auto"/>
        <w:jc w:val="both"/>
        <w:rPr>
          <w:rFonts w:ascii="Times New Roman" w:hAnsi="Times New Roman" w:cs="Times New Roman"/>
          <w:sz w:val="24"/>
          <w:szCs w:val="24"/>
        </w:rPr>
      </w:pPr>
      <w:r w:rsidRPr="003E2E34">
        <w:rPr>
          <w:rFonts w:ascii="Times New Roman" w:hAnsi="Times New Roman" w:cs="Times New Roman"/>
          <w:sz w:val="24"/>
          <w:szCs w:val="24"/>
        </w:rPr>
        <w:t>Trogodišnje planiranje proračuna je obveza svih korisnika proračunskih sredstava, a što je u skladu sa članom 17. Zakona o proračunima u Federaciji Bosne i Hercegovine.</w:t>
      </w:r>
    </w:p>
    <w:p w14:paraId="0585C75F" w14:textId="77777777" w:rsidR="002C32C3" w:rsidRPr="003E2E34" w:rsidRDefault="002C32C3" w:rsidP="00E246E7">
      <w:pPr>
        <w:spacing w:line="276" w:lineRule="auto"/>
        <w:jc w:val="both"/>
        <w:rPr>
          <w:rFonts w:ascii="Times New Roman" w:hAnsi="Times New Roman" w:cs="Times New Roman"/>
          <w:sz w:val="24"/>
          <w:szCs w:val="24"/>
        </w:rPr>
      </w:pPr>
      <w:r w:rsidRPr="003E2E34">
        <w:rPr>
          <w:rFonts w:ascii="Times New Roman" w:hAnsi="Times New Roman" w:cs="Times New Roman"/>
          <w:sz w:val="24"/>
          <w:szCs w:val="24"/>
        </w:rPr>
        <w:t xml:space="preserve"> </w:t>
      </w:r>
      <w:r w:rsidR="006B4EA6" w:rsidRPr="003E2E34">
        <w:rPr>
          <w:rFonts w:ascii="Times New Roman" w:eastAsia="Calibri" w:hAnsi="Times New Roman" w:cs="Times New Roman"/>
          <w:sz w:val="24"/>
          <w:szCs w:val="24"/>
          <w:lang w:val="hr-BA"/>
        </w:rPr>
        <w:t>Služba za riznicu, računovodstvo i financije</w:t>
      </w:r>
      <w:r w:rsidR="006B4EA6" w:rsidRPr="003E2E34">
        <w:rPr>
          <w:rFonts w:ascii="Times New Roman" w:hAnsi="Times New Roman" w:cs="Times New Roman"/>
          <w:sz w:val="24"/>
          <w:szCs w:val="24"/>
        </w:rPr>
        <w:t xml:space="preserve"> </w:t>
      </w:r>
      <w:r w:rsidRPr="003E2E34">
        <w:rPr>
          <w:rFonts w:ascii="Times New Roman" w:hAnsi="Times New Roman" w:cs="Times New Roman"/>
          <w:sz w:val="24"/>
          <w:szCs w:val="24"/>
        </w:rPr>
        <w:t>predlaže Gradonačelniku;</w:t>
      </w:r>
    </w:p>
    <w:p w14:paraId="783E3225" w14:textId="77777777" w:rsidR="002C32C3" w:rsidRPr="003E2E34" w:rsidRDefault="002C32C3" w:rsidP="00E246E7">
      <w:pPr>
        <w:spacing w:after="0" w:line="276" w:lineRule="auto"/>
        <w:jc w:val="both"/>
        <w:rPr>
          <w:rFonts w:ascii="Times New Roman" w:hAnsi="Times New Roman" w:cs="Times New Roman"/>
          <w:sz w:val="24"/>
          <w:szCs w:val="24"/>
        </w:rPr>
      </w:pPr>
      <w:r w:rsidRPr="003E2E34">
        <w:rPr>
          <w:rFonts w:ascii="Times New Roman" w:hAnsi="Times New Roman" w:cs="Times New Roman"/>
          <w:sz w:val="24"/>
          <w:szCs w:val="24"/>
        </w:rPr>
        <w:t>-usvajanje ovog dokumenta, što predstavlja prvu fazu u pr</w:t>
      </w:r>
      <w:r w:rsidR="00310A25" w:rsidRPr="003E2E34">
        <w:rPr>
          <w:rFonts w:ascii="Times New Roman" w:hAnsi="Times New Roman" w:cs="Times New Roman"/>
          <w:sz w:val="24"/>
          <w:szCs w:val="24"/>
        </w:rPr>
        <w:t>oračunskom procesu za promatran</w:t>
      </w:r>
      <w:r w:rsidR="00CB370C" w:rsidRPr="003E2E34">
        <w:rPr>
          <w:rFonts w:ascii="Times New Roman" w:hAnsi="Times New Roman" w:cs="Times New Roman"/>
          <w:sz w:val="24"/>
          <w:szCs w:val="24"/>
        </w:rPr>
        <w:t>o razdoblje</w:t>
      </w:r>
      <w:r w:rsidR="00310A25" w:rsidRPr="003E2E34">
        <w:rPr>
          <w:rFonts w:ascii="Times New Roman" w:hAnsi="Times New Roman" w:cs="Times New Roman"/>
          <w:sz w:val="24"/>
          <w:szCs w:val="24"/>
        </w:rPr>
        <w:t>;</w:t>
      </w:r>
    </w:p>
    <w:p w14:paraId="05169CD9" w14:textId="77777777" w:rsidR="000A73D3" w:rsidRPr="003E2E34" w:rsidRDefault="00310A25" w:rsidP="00E246E7">
      <w:pPr>
        <w:spacing w:after="0" w:line="276" w:lineRule="auto"/>
        <w:jc w:val="both"/>
        <w:rPr>
          <w:rFonts w:ascii="Times New Roman" w:hAnsi="Times New Roman" w:cs="Times New Roman"/>
          <w:sz w:val="24"/>
          <w:szCs w:val="24"/>
        </w:rPr>
      </w:pPr>
      <w:r w:rsidRPr="003E2E34">
        <w:rPr>
          <w:rFonts w:ascii="Times New Roman" w:hAnsi="Times New Roman" w:cs="Times New Roman"/>
          <w:sz w:val="24"/>
          <w:szCs w:val="24"/>
        </w:rPr>
        <w:t>-odobravanje predložene ukupne gornje granice ukupnog proračuna za narednu godinu i okvirne iznose za naredne dvije godine.</w:t>
      </w:r>
    </w:p>
    <w:p w14:paraId="4F8BD76B" w14:textId="77777777" w:rsidR="00720DF0" w:rsidRPr="003E2E34" w:rsidRDefault="00720DF0" w:rsidP="00E246E7">
      <w:pPr>
        <w:spacing w:after="0" w:line="276" w:lineRule="auto"/>
        <w:jc w:val="both"/>
        <w:rPr>
          <w:rFonts w:ascii="Times New Roman" w:hAnsi="Times New Roman" w:cs="Times New Roman"/>
          <w:sz w:val="24"/>
          <w:szCs w:val="24"/>
        </w:rPr>
      </w:pPr>
    </w:p>
    <w:p w14:paraId="42D4129E" w14:textId="77777777" w:rsidR="000A73D3" w:rsidRPr="003E2E34" w:rsidRDefault="000A73D3" w:rsidP="00E246E7">
      <w:pPr>
        <w:spacing w:line="276" w:lineRule="auto"/>
        <w:jc w:val="both"/>
        <w:rPr>
          <w:rFonts w:ascii="Times New Roman" w:hAnsi="Times New Roman" w:cs="Times New Roman"/>
          <w:sz w:val="24"/>
          <w:szCs w:val="24"/>
        </w:rPr>
      </w:pPr>
    </w:p>
    <w:p w14:paraId="5CDAFCB5" w14:textId="77777777" w:rsidR="005D6D7D" w:rsidRPr="003E2E34" w:rsidRDefault="003244BD" w:rsidP="00E246E7">
      <w:pPr>
        <w:tabs>
          <w:tab w:val="left" w:pos="2292"/>
        </w:tabs>
        <w:spacing w:line="276" w:lineRule="auto"/>
        <w:jc w:val="both"/>
        <w:rPr>
          <w:rFonts w:ascii="Times New Roman" w:hAnsi="Times New Roman" w:cs="Times New Roman"/>
          <w:b/>
          <w:sz w:val="28"/>
          <w:szCs w:val="28"/>
        </w:rPr>
      </w:pPr>
      <w:r w:rsidRPr="003E2E34">
        <w:rPr>
          <w:rFonts w:ascii="Times New Roman" w:hAnsi="Times New Roman" w:cs="Times New Roman"/>
          <w:b/>
          <w:sz w:val="28"/>
          <w:szCs w:val="28"/>
        </w:rPr>
        <w:t xml:space="preserve">II  </w:t>
      </w:r>
      <w:r w:rsidR="00CB370C" w:rsidRPr="003E2E34">
        <w:rPr>
          <w:rFonts w:ascii="Times New Roman" w:hAnsi="Times New Roman" w:cs="Times New Roman"/>
          <w:b/>
          <w:sz w:val="28"/>
          <w:szCs w:val="28"/>
        </w:rPr>
        <w:t>Makroekonomske pretpostavke i prognoze</w:t>
      </w:r>
    </w:p>
    <w:p w14:paraId="581D8644" w14:textId="77777777" w:rsidR="00785429" w:rsidRPr="003E2E34" w:rsidRDefault="00785429" w:rsidP="00E246E7">
      <w:pPr>
        <w:tabs>
          <w:tab w:val="left" w:pos="2292"/>
        </w:tabs>
        <w:spacing w:line="276" w:lineRule="auto"/>
        <w:jc w:val="both"/>
        <w:rPr>
          <w:rFonts w:ascii="Times New Roman" w:hAnsi="Times New Roman" w:cs="Times New Roman"/>
          <w:b/>
          <w:sz w:val="28"/>
          <w:szCs w:val="28"/>
        </w:rPr>
      </w:pPr>
    </w:p>
    <w:p w14:paraId="7FB4C8B9" w14:textId="77777777" w:rsidR="003244BD" w:rsidRPr="003E2E34" w:rsidRDefault="00CB316C" w:rsidP="00794B5D">
      <w:pPr>
        <w:spacing w:line="276" w:lineRule="auto"/>
        <w:jc w:val="both"/>
        <w:rPr>
          <w:rFonts w:ascii="Times New Roman" w:hAnsi="Times New Roman" w:cs="Times New Roman"/>
          <w:b/>
          <w:sz w:val="28"/>
          <w:szCs w:val="28"/>
        </w:rPr>
      </w:pPr>
      <w:r w:rsidRPr="003E2E34">
        <w:rPr>
          <w:rFonts w:ascii="Times New Roman" w:hAnsi="Times New Roman" w:cs="Times New Roman"/>
          <w:sz w:val="24"/>
          <w:szCs w:val="24"/>
        </w:rPr>
        <w:t>Srednjoročna makroekonomska prognoza obuhvaća analizu makroekonomskih kretanja u Bosni i Hercegovini koje je izradila Direkcija za ekonomsko planiranje (DEP), makroekonomsku prognozu Federalnog zavoda za programiranje razvoja, Odjeljenja za makroekonomsku analizu Uprave za indirektno oporezivanje (OMA), podataka Agencije za statistiku, i ostalih relevantnih institucija. Osnovna pretpostavka projiciranog rasta u BiH se tiče ekonomskih kretanja u okruženju i to prije svega u smislu promjena izvoz</w:t>
      </w:r>
      <w:r w:rsidR="00A63EFF" w:rsidRPr="003E2E34">
        <w:rPr>
          <w:rFonts w:ascii="Times New Roman" w:hAnsi="Times New Roman" w:cs="Times New Roman"/>
          <w:sz w:val="24"/>
          <w:szCs w:val="24"/>
        </w:rPr>
        <w:t>ne tražnje, te inozemnog</w:t>
      </w:r>
      <w:r w:rsidRPr="003E2E34">
        <w:rPr>
          <w:rFonts w:ascii="Times New Roman" w:hAnsi="Times New Roman" w:cs="Times New Roman"/>
          <w:sz w:val="24"/>
          <w:szCs w:val="24"/>
        </w:rPr>
        <w:t xml:space="preserve"> financiranja finalne potrošnje i investicija. Unut</w:t>
      </w:r>
      <w:r w:rsidR="00CB370C" w:rsidRPr="003E2E34">
        <w:rPr>
          <w:rFonts w:ascii="Times New Roman" w:hAnsi="Times New Roman" w:cs="Times New Roman"/>
          <w:sz w:val="24"/>
          <w:szCs w:val="24"/>
        </w:rPr>
        <w:t>arnj</w:t>
      </w:r>
      <w:r w:rsidRPr="003E2E34">
        <w:rPr>
          <w:rFonts w:ascii="Times New Roman" w:hAnsi="Times New Roman" w:cs="Times New Roman"/>
          <w:sz w:val="24"/>
          <w:szCs w:val="24"/>
        </w:rPr>
        <w:t xml:space="preserve">e pretpostavke podrazumijevaju </w:t>
      </w:r>
      <w:r w:rsidRPr="003E2E34">
        <w:rPr>
          <w:rFonts w:ascii="Times New Roman" w:hAnsi="Times New Roman" w:cs="Times New Roman"/>
          <w:sz w:val="24"/>
          <w:szCs w:val="24"/>
        </w:rPr>
        <w:lastRenderedPageBreak/>
        <w:t>uobičajen</w:t>
      </w:r>
      <w:r w:rsidR="00C603E4" w:rsidRPr="003E2E34">
        <w:rPr>
          <w:rFonts w:ascii="Times New Roman" w:hAnsi="Times New Roman" w:cs="Times New Roman"/>
          <w:sz w:val="24"/>
          <w:szCs w:val="24"/>
        </w:rPr>
        <w:t>u razinu</w:t>
      </w:r>
      <w:r w:rsidRPr="003E2E34">
        <w:rPr>
          <w:rFonts w:ascii="Times New Roman" w:hAnsi="Times New Roman" w:cs="Times New Roman"/>
          <w:sz w:val="24"/>
          <w:szCs w:val="24"/>
        </w:rPr>
        <w:t xml:space="preserve"> političke stabilnosti, uz postepeno poboljšanje poslovnog okruženja. Osnovni scenarij podrazumijeva aranžman sa MMF-om koji bi pored direktnog utjecaja na proračune trebao otvoriti vrata drugih međunarodnih financijskih institucija u cilju financiranja povećanja javnih radova. S druge strane, uspješna realizacija tog aranžmana u veli</w:t>
      </w:r>
      <w:r w:rsidR="008D364F" w:rsidRPr="003E2E34">
        <w:rPr>
          <w:rFonts w:ascii="Times New Roman" w:hAnsi="Times New Roman" w:cs="Times New Roman"/>
          <w:sz w:val="24"/>
          <w:szCs w:val="24"/>
        </w:rPr>
        <w:t>koj mjeri ograničava planiran</w:t>
      </w:r>
      <w:r w:rsidRPr="003E2E34">
        <w:rPr>
          <w:rFonts w:ascii="Times New Roman" w:hAnsi="Times New Roman" w:cs="Times New Roman"/>
          <w:sz w:val="24"/>
          <w:szCs w:val="24"/>
        </w:rPr>
        <w:t xml:space="preserve"> rast javne potrošnje i javnih rashoda uopće. Rast je takođe</w:t>
      </w:r>
      <w:r w:rsidR="00725C38" w:rsidRPr="003E2E34">
        <w:rPr>
          <w:rFonts w:ascii="Times New Roman" w:hAnsi="Times New Roman" w:cs="Times New Roman"/>
          <w:sz w:val="24"/>
          <w:szCs w:val="24"/>
        </w:rPr>
        <w:t>r</w:t>
      </w:r>
      <w:r w:rsidR="008D364F" w:rsidRPr="003E2E34">
        <w:rPr>
          <w:rFonts w:ascii="Times New Roman" w:hAnsi="Times New Roman" w:cs="Times New Roman"/>
          <w:sz w:val="24"/>
          <w:szCs w:val="24"/>
        </w:rPr>
        <w:t xml:space="preserve"> planiran</w:t>
      </w:r>
      <w:r w:rsidRPr="003E2E34">
        <w:rPr>
          <w:rFonts w:ascii="Times New Roman" w:hAnsi="Times New Roman" w:cs="Times New Roman"/>
          <w:sz w:val="24"/>
          <w:szCs w:val="24"/>
        </w:rPr>
        <w:t xml:space="preserve"> uz pretpostavku odsustva elementarnih nepogoda u smislu poplava ili suš</w:t>
      </w:r>
      <w:r w:rsidR="008D364F" w:rsidRPr="003E2E34">
        <w:rPr>
          <w:rFonts w:ascii="Times New Roman" w:hAnsi="Times New Roman" w:cs="Times New Roman"/>
          <w:sz w:val="24"/>
          <w:szCs w:val="24"/>
        </w:rPr>
        <w:t>a koje bi mogle značajno utjecati</w:t>
      </w:r>
      <w:r w:rsidRPr="003E2E34">
        <w:rPr>
          <w:rFonts w:ascii="Times New Roman" w:hAnsi="Times New Roman" w:cs="Times New Roman"/>
          <w:sz w:val="24"/>
          <w:szCs w:val="24"/>
        </w:rPr>
        <w:t xml:space="preserve"> na poljoprivrednu proizvodnju, te proizvodnju električ</w:t>
      </w:r>
      <w:r w:rsidR="00C10D07" w:rsidRPr="003E2E34">
        <w:rPr>
          <w:rFonts w:ascii="Times New Roman" w:hAnsi="Times New Roman" w:cs="Times New Roman"/>
          <w:sz w:val="24"/>
          <w:szCs w:val="24"/>
        </w:rPr>
        <w:t>ne energije</w:t>
      </w:r>
      <w:r w:rsidR="00794B5D" w:rsidRPr="003E2E34">
        <w:rPr>
          <w:rFonts w:ascii="Times New Roman" w:hAnsi="Times New Roman" w:cs="Times New Roman"/>
          <w:sz w:val="24"/>
          <w:szCs w:val="24"/>
        </w:rPr>
        <w:t>.</w:t>
      </w:r>
    </w:p>
    <w:p w14:paraId="5585623C" w14:textId="77777777" w:rsidR="00E246E7" w:rsidRPr="003E2E34" w:rsidRDefault="00E246E7" w:rsidP="003244BD">
      <w:pPr>
        <w:jc w:val="both"/>
        <w:rPr>
          <w:rFonts w:ascii="Times New Roman" w:hAnsi="Times New Roman" w:cs="Times New Roman"/>
          <w:b/>
          <w:sz w:val="28"/>
          <w:szCs w:val="28"/>
        </w:rPr>
      </w:pPr>
    </w:p>
    <w:p w14:paraId="7916698A" w14:textId="77777777" w:rsidR="00D05653" w:rsidRPr="003E2E34" w:rsidRDefault="003244BD" w:rsidP="003244BD">
      <w:pPr>
        <w:jc w:val="both"/>
        <w:rPr>
          <w:rFonts w:ascii="Times New Roman" w:hAnsi="Times New Roman" w:cs="Times New Roman"/>
          <w:b/>
          <w:sz w:val="28"/>
          <w:szCs w:val="28"/>
        </w:rPr>
      </w:pPr>
      <w:r w:rsidRPr="003E2E34">
        <w:rPr>
          <w:rFonts w:ascii="Times New Roman" w:hAnsi="Times New Roman" w:cs="Times New Roman"/>
          <w:b/>
          <w:sz w:val="28"/>
          <w:szCs w:val="28"/>
        </w:rPr>
        <w:t>III</w:t>
      </w:r>
      <w:r w:rsidRPr="003E2E34">
        <w:rPr>
          <w:rFonts w:ascii="Times New Roman" w:hAnsi="Times New Roman" w:cs="Times New Roman"/>
          <w:b/>
          <w:sz w:val="24"/>
          <w:szCs w:val="24"/>
        </w:rPr>
        <w:t xml:space="preserve"> </w:t>
      </w:r>
      <w:r w:rsidR="00D05653" w:rsidRPr="003E2E34">
        <w:rPr>
          <w:rFonts w:ascii="Times New Roman" w:hAnsi="Times New Roman" w:cs="Times New Roman"/>
          <w:b/>
          <w:sz w:val="28"/>
          <w:szCs w:val="28"/>
        </w:rPr>
        <w:t>Ekonomski rast</w:t>
      </w:r>
    </w:p>
    <w:p w14:paraId="6BDBD9DA" w14:textId="77777777" w:rsidR="00E246E7" w:rsidRPr="003E2E34" w:rsidRDefault="00E246E7" w:rsidP="003244BD">
      <w:pPr>
        <w:jc w:val="both"/>
        <w:rPr>
          <w:rFonts w:ascii="Times New Roman" w:hAnsi="Times New Roman" w:cs="Times New Roman"/>
          <w:b/>
          <w:sz w:val="24"/>
          <w:szCs w:val="24"/>
        </w:rPr>
      </w:pPr>
    </w:p>
    <w:p w14:paraId="1C5BE0AB" w14:textId="77777777" w:rsidR="00045901" w:rsidRPr="003E2E34" w:rsidRDefault="00045901" w:rsidP="00045901">
      <w:pPr>
        <w:jc w:val="both"/>
        <w:rPr>
          <w:rFonts w:ascii="Times New Roman" w:hAnsi="Times New Roman" w:cs="Times New Roman"/>
          <w:sz w:val="24"/>
          <w:szCs w:val="24"/>
        </w:rPr>
      </w:pPr>
      <w:r w:rsidRPr="003E2E34">
        <w:rPr>
          <w:rFonts w:ascii="Times New Roman" w:hAnsi="Times New Roman" w:cs="Times New Roman"/>
          <w:sz w:val="24"/>
          <w:szCs w:val="24"/>
        </w:rPr>
        <w:t>Ekonomija Bosne i Hercegovine u 2025. godini zabilježila je umjeren, ali neravnomjeran rast koji je prvenstveno bio vođen potrošnjom domaćinstava, dok je negativan neto izvoz bio ključni faktor koji je usporavao ekonomski rast.</w:t>
      </w:r>
    </w:p>
    <w:p w14:paraId="0BC6BAF1" w14:textId="77777777" w:rsidR="00045901" w:rsidRPr="003E2E34" w:rsidRDefault="00045901" w:rsidP="00045901">
      <w:pPr>
        <w:jc w:val="both"/>
        <w:rPr>
          <w:rFonts w:ascii="Times New Roman" w:hAnsi="Times New Roman" w:cs="Times New Roman"/>
          <w:sz w:val="24"/>
          <w:szCs w:val="24"/>
        </w:rPr>
      </w:pPr>
      <w:r w:rsidRPr="003E2E34">
        <w:rPr>
          <w:rFonts w:ascii="Times New Roman" w:hAnsi="Times New Roman" w:cs="Times New Roman"/>
          <w:sz w:val="24"/>
          <w:szCs w:val="24"/>
        </w:rPr>
        <w:t>Godina je završena sa stopom rasta od 2,1% na godišnjem nivou, što ukazuje na otporan, ali ograničen ekonomski oporavak.</w:t>
      </w:r>
    </w:p>
    <w:p w14:paraId="61FE7994" w14:textId="77777777" w:rsidR="00045901" w:rsidRPr="003E2E34" w:rsidRDefault="00045901" w:rsidP="00045901">
      <w:pPr>
        <w:jc w:val="both"/>
        <w:rPr>
          <w:rFonts w:ascii="Times New Roman" w:hAnsi="Times New Roman" w:cs="Times New Roman"/>
          <w:sz w:val="24"/>
          <w:szCs w:val="24"/>
        </w:rPr>
      </w:pPr>
      <w:r w:rsidRPr="003E2E34">
        <w:rPr>
          <w:rFonts w:ascii="Times New Roman" w:hAnsi="Times New Roman" w:cs="Times New Roman"/>
          <w:sz w:val="24"/>
          <w:szCs w:val="24"/>
        </w:rPr>
        <w:t>Početak godine obilježilo je izraženo usporavanje, vidljivo prvenstveno kroz slabiju dinamiku privatne potrošnje i investicionih aktivnosti, dok je, paralelno s postupnim smirivanjem neizvjesnosti i poboljšanjem ekonomskog sentimenta, u drugom dijelu godine zabilježen postepen oporavak i konsolidacija ukupne ekonomske aktivnosti. Potrošnja domaćinstava i državna potrošnja su s rastom od 2,3% i 2,8% respektivno, imale ključnu ulogu u održavanju privredne aktivnosti, dok je investiciona aktivnost, nakon sporijeg starta, ubrzala i na godišnjem nivou ostvarila rast od 6,7%. Nasuprot tome, kretanja u vanjskoj trgovini dodatno su naglasila prisutne strukturne neravnoteže i ovisnost o uvozu. Iako je izvoz roba i usluga 2025. godine zabilježio umjeren oporavak od 2,6%, nakon dvije godine negativnih kretanja, takav rast nije bio dovoljan da kompenzira bržu ekspanziju uvoza (5,2%), što je rezultiralo daljim pogoršanjem neto izvoza u strukturi BDP-a. Inflacija se čitavu godinu kretala iznad ciljanog nivoa, s ubrzanjem u drugoj polovini godine vođena prvenstveno povećanjem cijena u segmentu hrane, usluga i energije, što je doprinijelo prosječnoj stopi rasta cijena od 4%.</w:t>
      </w:r>
    </w:p>
    <w:p w14:paraId="53D73B72" w14:textId="7A19D8F1" w:rsidR="00045901" w:rsidRPr="003E2E34" w:rsidRDefault="00045901" w:rsidP="00045901">
      <w:pPr>
        <w:jc w:val="both"/>
        <w:rPr>
          <w:rFonts w:ascii="Times New Roman" w:hAnsi="Times New Roman" w:cs="Times New Roman"/>
          <w:sz w:val="24"/>
          <w:szCs w:val="24"/>
        </w:rPr>
      </w:pPr>
      <w:r w:rsidRPr="003E2E34">
        <w:rPr>
          <w:rFonts w:ascii="Times New Roman" w:hAnsi="Times New Roman" w:cs="Times New Roman"/>
          <w:sz w:val="24"/>
          <w:szCs w:val="24"/>
        </w:rPr>
        <w:t>Sveukupno promatrano, 2025. godinu obilježila je umjerena otpornost domaće ekonomije, pri čemu je domaća potražnja pružila kratkoročnu stabilnost, ali istovremeno ostaje izražena potreba za dubljim strukturnim reformama kako bi se ojačali proizvodni kapaciteti, unaprijedila vanjska konkurentnost i osigurao uravnoteženiji i održiviji dugoročni rast u Bosni i Hercegovini“, istakli su analitičari sektora Istraživanje, ESG i strukturirano financiranje Raiffeisen banke u Bosni i Hercegovini.</w:t>
      </w:r>
    </w:p>
    <w:p w14:paraId="03106749" w14:textId="58A1C71A" w:rsidR="00045901" w:rsidRPr="003E2E34" w:rsidRDefault="00045901" w:rsidP="00045901">
      <w:pPr>
        <w:jc w:val="both"/>
        <w:rPr>
          <w:rFonts w:ascii="Times New Roman" w:hAnsi="Times New Roman" w:cs="Times New Roman"/>
          <w:sz w:val="24"/>
          <w:szCs w:val="24"/>
        </w:rPr>
      </w:pPr>
      <w:r w:rsidRPr="003E2E34">
        <w:rPr>
          <w:rFonts w:ascii="Times New Roman" w:hAnsi="Times New Roman" w:cs="Times New Roman"/>
          <w:sz w:val="24"/>
          <w:szCs w:val="24"/>
        </w:rPr>
        <w:t>Početak 2026. godine obilježilo je smirivanje cjenovnih pritisaka, uz postupno usporavanje rasta cijena hrane i uvoznih proizvoda, što je djelomično rezultat stabilizacije globalnih robnih tržišta. Ipak, inflatorni pritisci su se zadržali kroz domaće faktore, prije svega rast troškova stanovanja, energenata, komunalnih usluga i cijena uslužnih djelatnosti. Dodatni pritisci proizašli su iz rasta troškova rada i poslovanja, koji su se brzo prelijevali na krajnje potrošačke cijene.</w:t>
      </w:r>
    </w:p>
    <w:p w14:paraId="275715AA" w14:textId="618ADEEF" w:rsidR="00045901" w:rsidRPr="003E2E34" w:rsidRDefault="00045901" w:rsidP="00045901">
      <w:pPr>
        <w:jc w:val="both"/>
        <w:rPr>
          <w:rFonts w:ascii="Times New Roman" w:hAnsi="Times New Roman" w:cs="Times New Roman"/>
          <w:sz w:val="24"/>
          <w:szCs w:val="24"/>
        </w:rPr>
      </w:pPr>
      <w:r w:rsidRPr="005E3467">
        <w:rPr>
          <w:rFonts w:ascii="Times New Roman" w:hAnsi="Times New Roman" w:cs="Times New Roman"/>
          <w:sz w:val="24"/>
          <w:szCs w:val="24"/>
        </w:rPr>
        <w:t xml:space="preserve">Međutim, eskalacija sukoba na Bliskom istoku rezultirala je i zatvaranjem Hormuškog tjesnaca, što je izazvalo značajne poremećaje na globalnom energetskom tržištu i snažan rast cijena nafte. Iako sukob nema direktne sigurnosne implikacije za BiH, visoka zavisnost od uvoza nafte dovela je do snažnog rasta cijena energenata i dodatnih inflatornih pritisaka. To se odrazilo na ubrzanje inflacije u </w:t>
      </w:r>
      <w:r w:rsidR="0002516A" w:rsidRPr="005E3467">
        <w:rPr>
          <w:rFonts w:ascii="Times New Roman" w:hAnsi="Times New Roman" w:cs="Times New Roman"/>
          <w:sz w:val="24"/>
          <w:szCs w:val="24"/>
          <w:shd w:val="clear" w:color="auto" w:fill="FFFF00"/>
        </w:rPr>
        <w:t>ožujku</w:t>
      </w:r>
      <w:r w:rsidRPr="005E3467">
        <w:rPr>
          <w:rFonts w:ascii="Times New Roman" w:hAnsi="Times New Roman" w:cs="Times New Roman"/>
          <w:sz w:val="24"/>
          <w:szCs w:val="24"/>
          <w:shd w:val="clear" w:color="auto" w:fill="FFFF00"/>
        </w:rPr>
        <w:t xml:space="preserve"> </w:t>
      </w:r>
      <w:r w:rsidRPr="005E3467">
        <w:rPr>
          <w:rFonts w:ascii="Times New Roman" w:hAnsi="Times New Roman" w:cs="Times New Roman"/>
          <w:sz w:val="24"/>
          <w:szCs w:val="24"/>
        </w:rPr>
        <w:t>na 5,1% godišnje, pri čemu je kategorija transporta zabilježila najsnažniji rast cijena od 11,1%. Uz očekivanja da će se cjenovni pritisci nastaviti te da će se snažan rast cijena goriva preliti na ostale komponente indeksa potrošačkih cijena</w:t>
      </w:r>
      <w:r w:rsidRPr="003E2E34">
        <w:rPr>
          <w:rFonts w:ascii="Times New Roman" w:hAnsi="Times New Roman" w:cs="Times New Roman"/>
          <w:sz w:val="24"/>
          <w:szCs w:val="24"/>
        </w:rPr>
        <w:t xml:space="preserve">, </w:t>
      </w:r>
      <w:r w:rsidRPr="003E2E34">
        <w:rPr>
          <w:rFonts w:ascii="Times New Roman" w:hAnsi="Times New Roman" w:cs="Times New Roman"/>
          <w:sz w:val="24"/>
          <w:szCs w:val="24"/>
        </w:rPr>
        <w:lastRenderedPageBreak/>
        <w:t>prvenstveno hranu i usluge, realno je očekivati da će prosječna inflacija u 2026. godini dostići nivo od oko 4,5%.</w:t>
      </w:r>
    </w:p>
    <w:p w14:paraId="52E6F2CD" w14:textId="7A68D26F" w:rsidR="00045901" w:rsidRPr="003E2E34" w:rsidRDefault="00045901" w:rsidP="00045901">
      <w:pPr>
        <w:jc w:val="both"/>
        <w:rPr>
          <w:rFonts w:ascii="Times New Roman" w:hAnsi="Times New Roman" w:cs="Times New Roman"/>
          <w:sz w:val="24"/>
          <w:szCs w:val="24"/>
        </w:rPr>
      </w:pPr>
      <w:r w:rsidRPr="003E2E34">
        <w:rPr>
          <w:rFonts w:ascii="Times New Roman" w:hAnsi="Times New Roman" w:cs="Times New Roman"/>
          <w:sz w:val="24"/>
          <w:szCs w:val="24"/>
        </w:rPr>
        <w:t>Promatrajući ekonomska kretanja u prvom kvartalu 2026. godine, promet maloprodaje ponovo bilježi dvocifrene stope rasta</w:t>
      </w:r>
      <w:r w:rsidR="00AF1CC2" w:rsidRPr="003E2E34">
        <w:rPr>
          <w:rFonts w:ascii="Times New Roman" w:hAnsi="Times New Roman" w:cs="Times New Roman"/>
          <w:sz w:val="24"/>
          <w:szCs w:val="24"/>
        </w:rPr>
        <w:t>, koje su s veljačom</w:t>
      </w:r>
      <w:r w:rsidRPr="003E2E34">
        <w:rPr>
          <w:rFonts w:ascii="Times New Roman" w:hAnsi="Times New Roman" w:cs="Times New Roman"/>
          <w:sz w:val="24"/>
          <w:szCs w:val="24"/>
        </w:rPr>
        <w:t xml:space="preserve"> dostigle nivo od skoro 12%. Takva dinamika predstavlja jedan od ključnih faktora u kontekstu domaće potrošnje i njenog doprinosa kretanju BDP</w:t>
      </w:r>
      <w:r w:rsidRPr="003E2E34">
        <w:rPr>
          <w:rFonts w:ascii="Times New Roman" w:hAnsi="Times New Roman" w:cs="Times New Roman"/>
          <w:sz w:val="24"/>
          <w:szCs w:val="24"/>
        </w:rPr>
        <w:noBreakHyphen/>
        <w:t>a u 2026. godini. Iako će inflacija i globaln</w:t>
      </w:r>
      <w:r w:rsidR="00AF1CC2" w:rsidRPr="003E2E34">
        <w:rPr>
          <w:rFonts w:ascii="Times New Roman" w:hAnsi="Times New Roman" w:cs="Times New Roman"/>
          <w:sz w:val="24"/>
          <w:szCs w:val="24"/>
        </w:rPr>
        <w:t>a previranja utje</w:t>
      </w:r>
      <w:r w:rsidRPr="003E2E34">
        <w:rPr>
          <w:rFonts w:ascii="Times New Roman" w:hAnsi="Times New Roman" w:cs="Times New Roman"/>
          <w:sz w:val="24"/>
          <w:szCs w:val="24"/>
        </w:rPr>
        <w:t>cati na ponašanje potrošača, očekivanja su da domaća potrošnja i tokom ove godine ostane relativno otporna. S druge strane, kretanja u vanjskoj trgovini i industriji Bosne i Hercegovine dodatno su naglasila strukturnu asimetriju između domaće potražnje i proizvodnog s</w:t>
      </w:r>
      <w:r w:rsidR="00AF1CC2" w:rsidRPr="003E2E34">
        <w:rPr>
          <w:rFonts w:ascii="Times New Roman" w:hAnsi="Times New Roman" w:cs="Times New Roman"/>
          <w:sz w:val="24"/>
          <w:szCs w:val="24"/>
        </w:rPr>
        <w:t>ektora. Iako je izvoz u veljači</w:t>
      </w:r>
      <w:r w:rsidRPr="003E2E34">
        <w:rPr>
          <w:rFonts w:ascii="Times New Roman" w:hAnsi="Times New Roman" w:cs="Times New Roman"/>
          <w:sz w:val="24"/>
          <w:szCs w:val="24"/>
        </w:rPr>
        <w:t xml:space="preserve"> zabilježio rast od oko 6%, kumulativno gledajući se ipak nalazi u negativnoj zoni, dok je smanjenje trgovinskog deficita od 3,4% na godišnjem nivou u većoj mjeri rezultat slabije uvozne dinamike nego stvarnog jačanja izvozne konkurentnosti. Paralelno s tim, industrijska proizvodnja nastavila je bilježiti izražen negativan trend, s padom od oko 6% na godišnjem nivou u prvom kvartalu. Posebno snažna kontrakcija zabilježena je u rudarstvu (</w:t>
      </w:r>
      <w:r w:rsidRPr="003E2E34">
        <w:rPr>
          <w:rFonts w:ascii="Times New Roman" w:hAnsi="Times New Roman" w:cs="Times New Roman"/>
          <w:sz w:val="24"/>
          <w:szCs w:val="24"/>
        </w:rPr>
        <w:noBreakHyphen/>
        <w:t>20%), dok je prerađivačka industrija ostala u zoni negativnog rasta (</w:t>
      </w:r>
      <w:r w:rsidRPr="003E2E34">
        <w:rPr>
          <w:rFonts w:ascii="Times New Roman" w:hAnsi="Times New Roman" w:cs="Times New Roman"/>
          <w:sz w:val="24"/>
          <w:szCs w:val="24"/>
        </w:rPr>
        <w:noBreakHyphen/>
        <w:t>3,5%). Ovakva kretanja potvrđuju da izostanak oporavka industrije i ograničen izvozni zamah ostaju ključna ograničenja rasta, te da se ekonomska aktivnost u ranoj fazi 2026. i dalje oslanja prvenstveno na domaću potrošnju.</w:t>
      </w:r>
    </w:p>
    <w:p w14:paraId="00FD7D5D" w14:textId="10B2089B" w:rsidR="00045901" w:rsidRPr="00D773FE" w:rsidRDefault="00045901" w:rsidP="00045901">
      <w:pPr>
        <w:jc w:val="both"/>
        <w:rPr>
          <w:rFonts w:ascii="Times New Roman" w:hAnsi="Times New Roman" w:cs="Times New Roman"/>
          <w:sz w:val="24"/>
          <w:szCs w:val="24"/>
        </w:rPr>
      </w:pPr>
      <w:r w:rsidRPr="003E2E34">
        <w:rPr>
          <w:rFonts w:ascii="Times New Roman" w:hAnsi="Times New Roman" w:cs="Times New Roman"/>
          <w:sz w:val="24"/>
          <w:szCs w:val="24"/>
        </w:rPr>
        <w:t>Eskalacija sukoba na Bliskom istoku, uz izraženu osjetljivost ekonomije Bosne i Hercegovine na vanjske šokove, bila je ključni razlog za reviziju najvažnijih makroekonomskih projekc</w:t>
      </w:r>
      <w:r w:rsidR="00AF1CC2" w:rsidRPr="003E2E34">
        <w:rPr>
          <w:rFonts w:ascii="Times New Roman" w:hAnsi="Times New Roman" w:cs="Times New Roman"/>
          <w:sz w:val="24"/>
          <w:szCs w:val="24"/>
        </w:rPr>
        <w:t>ija. Pored pojačanih inflacijskih</w:t>
      </w:r>
      <w:r w:rsidRPr="003E2E34">
        <w:rPr>
          <w:rFonts w:ascii="Times New Roman" w:hAnsi="Times New Roman" w:cs="Times New Roman"/>
          <w:sz w:val="24"/>
          <w:szCs w:val="24"/>
        </w:rPr>
        <w:t xml:space="preserve"> pritisaka, zbog kojih će se inflacija i ove godine kretati iznad zdravog nivoa od 2%, pogoršanje vanjskog okruženja, uz slab rast ekonomije eurozone od svega 0,5% kao glavnog trgovinskog partnera BiH, ima direktne implikacije na izvoznu tražnju. Slabija ekonomska aktivnost u eurozoni dodatno ograničava izvozna kretanja BiH, što, u kombinaciji s postojećim unutrašnjim slabostima u industrijskoj proizvodnji, doprinosi usporavanju ukupne domaće ekonomske aktivnosti i pogoršanju izgleda ekonomskog rasta. U tom kontekstu, očekivanja ekonomskog rasta u 2026. godini revidirana su naniže, na 1,7%. Rizici po makroekonomsku stabilnost u srednjem roku i dalje su prisutni, prvenstveno kroz inflatorne pritiske i slabiju dinamiku rasta“, zaključili su analitičari Raiffeisen banke u Bosni i Hercegovini</w:t>
      </w:r>
      <w:r w:rsidR="003E2E34">
        <w:rPr>
          <w:rFonts w:ascii="Times New Roman" w:hAnsi="Times New Roman" w:cs="Times New Roman"/>
          <w:sz w:val="24"/>
          <w:szCs w:val="24"/>
        </w:rPr>
        <w:t>.</w:t>
      </w:r>
    </w:p>
    <w:p w14:paraId="61F481A5" w14:textId="6F01169C" w:rsidR="007B759C" w:rsidRPr="00CD763E" w:rsidRDefault="007B759C" w:rsidP="00D773FE">
      <w:pPr>
        <w:spacing w:line="276" w:lineRule="auto"/>
        <w:jc w:val="both"/>
        <w:rPr>
          <w:rFonts w:ascii="Times New Roman" w:hAnsi="Times New Roman" w:cs="Times New Roman"/>
          <w:sz w:val="24"/>
          <w:szCs w:val="24"/>
        </w:rPr>
      </w:pPr>
    </w:p>
    <w:p w14:paraId="7C1E8D2D" w14:textId="77777777" w:rsidR="0021391C" w:rsidRPr="00CD763E" w:rsidRDefault="0021391C" w:rsidP="00A50E7E">
      <w:pPr>
        <w:jc w:val="both"/>
        <w:rPr>
          <w:rFonts w:ascii="Times New Roman" w:hAnsi="Times New Roman" w:cs="Times New Roman"/>
          <w:sz w:val="24"/>
          <w:szCs w:val="24"/>
        </w:rPr>
      </w:pPr>
    </w:p>
    <w:p w14:paraId="2FF41CB8" w14:textId="77777777" w:rsidR="00924FE2" w:rsidRDefault="00924FE2" w:rsidP="00A50E7E">
      <w:pPr>
        <w:jc w:val="both"/>
        <w:rPr>
          <w:rFonts w:ascii="Times New Roman" w:hAnsi="Times New Roman" w:cs="Times New Roman"/>
          <w:sz w:val="24"/>
          <w:szCs w:val="24"/>
        </w:rPr>
      </w:pPr>
    </w:p>
    <w:p w14:paraId="42FE9BE8" w14:textId="77777777" w:rsidR="00520FE9" w:rsidRDefault="00A50E7E" w:rsidP="00A50E7E">
      <w:pPr>
        <w:jc w:val="both"/>
        <w:rPr>
          <w:rFonts w:ascii="Times New Roman" w:hAnsi="Times New Roman" w:cs="Times New Roman"/>
          <w:b/>
          <w:sz w:val="28"/>
          <w:szCs w:val="28"/>
        </w:rPr>
      </w:pPr>
      <w:r w:rsidRPr="00CD763E">
        <w:rPr>
          <w:rFonts w:ascii="Times New Roman" w:hAnsi="Times New Roman" w:cs="Times New Roman"/>
          <w:b/>
          <w:sz w:val="28"/>
          <w:szCs w:val="28"/>
        </w:rPr>
        <w:t>IV Vanjskotrgovinska robna razmjena</w:t>
      </w:r>
    </w:p>
    <w:p w14:paraId="7ACFAA93" w14:textId="77777777" w:rsidR="00BA55EB" w:rsidRDefault="00BA55EB" w:rsidP="00A50E7E">
      <w:pPr>
        <w:jc w:val="both"/>
        <w:rPr>
          <w:rFonts w:ascii="Times New Roman" w:hAnsi="Times New Roman" w:cs="Times New Roman"/>
          <w:b/>
          <w:sz w:val="28"/>
          <w:szCs w:val="28"/>
        </w:rPr>
      </w:pPr>
    </w:p>
    <w:p w14:paraId="0BCFD1A0" w14:textId="04921FEF" w:rsidR="00BA55EB" w:rsidRPr="00741BC1" w:rsidRDefault="00BA55EB" w:rsidP="00A50E7E">
      <w:pPr>
        <w:jc w:val="both"/>
        <w:rPr>
          <w:rFonts w:ascii="Times New Roman" w:hAnsi="Times New Roman" w:cs="Times New Roman"/>
          <w:sz w:val="24"/>
          <w:szCs w:val="24"/>
        </w:rPr>
      </w:pPr>
      <w:r w:rsidRPr="00741BC1">
        <w:rPr>
          <w:rFonts w:ascii="Times New Roman" w:hAnsi="Times New Roman" w:cs="Times New Roman"/>
          <w:sz w:val="24"/>
          <w:szCs w:val="24"/>
        </w:rPr>
        <w:t xml:space="preserve">Bosna i Hercegovina je mala i otvorena ekonomija, čiji privredni rast i stabilnost u značajnoj mjeri zavise od intenziteta i strukture vanjskotrgovinske razmjene sa ključnim trgovinskim partnerima. U tom kontekstu, u nastavku je dat pregled robne razmjene BiH sa ključnim vanjskotrgovinskim partnerima, s ciljem sagledavanja osnovnih trendova i promjena u trgovinskim tokovima. </w:t>
      </w:r>
    </w:p>
    <w:p w14:paraId="35F486EB" w14:textId="0CCF4869" w:rsidR="00BA55EB" w:rsidRPr="00741BC1" w:rsidRDefault="00BA55EB" w:rsidP="00A50E7E">
      <w:pPr>
        <w:jc w:val="both"/>
        <w:rPr>
          <w:rFonts w:ascii="Times New Roman" w:hAnsi="Times New Roman" w:cs="Times New Roman"/>
          <w:sz w:val="24"/>
          <w:szCs w:val="24"/>
        </w:rPr>
      </w:pPr>
      <w:r w:rsidRPr="00741BC1">
        <w:rPr>
          <w:rFonts w:ascii="Times New Roman" w:hAnsi="Times New Roman" w:cs="Times New Roman"/>
          <w:sz w:val="24"/>
          <w:szCs w:val="24"/>
        </w:rPr>
        <w:t>Najznačajniji izvozni partner BiH u 2025. godini bila je Hrvatska, sa učešćem od 18,1% u ukupnom izvozu, čime je dodatno učvrstila svoju poziciju najvećeg pojedinačnog tržišta za bh. izvoz, kao i najvaž</w:t>
      </w:r>
      <w:r w:rsidR="00741BC1">
        <w:rPr>
          <w:rFonts w:ascii="Times New Roman" w:hAnsi="Times New Roman" w:cs="Times New Roman"/>
          <w:sz w:val="24"/>
          <w:szCs w:val="24"/>
        </w:rPr>
        <w:t>nijeg izvoznog partnera unutar Eu</w:t>
      </w:r>
      <w:r w:rsidRPr="00741BC1">
        <w:rPr>
          <w:rFonts w:ascii="Times New Roman" w:hAnsi="Times New Roman" w:cs="Times New Roman"/>
          <w:sz w:val="24"/>
          <w:szCs w:val="24"/>
        </w:rPr>
        <w:t>ropske unije. U odnosu na prethodnu godinu, izvoz u Hrvatsku zabilježio je snažan r</w:t>
      </w:r>
      <w:r w:rsidR="00741BC1">
        <w:rPr>
          <w:rFonts w:ascii="Times New Roman" w:hAnsi="Times New Roman" w:cs="Times New Roman"/>
          <w:sz w:val="24"/>
          <w:szCs w:val="24"/>
        </w:rPr>
        <w:t xml:space="preserve">ast od 18,2%, dok </w:t>
      </w:r>
      <w:r w:rsidR="00741BC1" w:rsidRPr="005E3467">
        <w:rPr>
          <w:rFonts w:ascii="Times New Roman" w:hAnsi="Times New Roman" w:cs="Times New Roman"/>
          <w:sz w:val="24"/>
          <w:szCs w:val="24"/>
          <w:shd w:val="clear" w:color="auto" w:fill="FFFF00"/>
        </w:rPr>
        <w:t>je u usporedbi</w:t>
      </w:r>
      <w:r w:rsidRPr="005E3467">
        <w:rPr>
          <w:rFonts w:ascii="Times New Roman" w:hAnsi="Times New Roman" w:cs="Times New Roman"/>
          <w:sz w:val="24"/>
          <w:szCs w:val="24"/>
          <w:shd w:val="clear" w:color="auto" w:fill="FFFF00"/>
        </w:rPr>
        <w:t xml:space="preserve"> sa 2023. godinom</w:t>
      </w:r>
      <w:r w:rsidRPr="00B72007">
        <w:rPr>
          <w:rFonts w:ascii="Times New Roman" w:hAnsi="Times New Roman" w:cs="Times New Roman"/>
          <w:sz w:val="24"/>
          <w:szCs w:val="24"/>
        </w:rPr>
        <w:t xml:space="preserve"> </w:t>
      </w:r>
      <w:r w:rsidRPr="00741BC1">
        <w:rPr>
          <w:rFonts w:ascii="Times New Roman" w:hAnsi="Times New Roman" w:cs="Times New Roman"/>
          <w:sz w:val="24"/>
          <w:szCs w:val="24"/>
        </w:rPr>
        <w:t xml:space="preserve">povećanje iznosilo 20,3%, što ukazuje na kontinuirani trend jačanja robne razmjene sa ovim tržištem. Na drugom mjestu nalazi se Njemačka sa učešćem od 14,4% u ukupnom izvozu BiH, pri čemu je u 2025. godini zabilježen blagi pad izvoza u odnosu na prethodne tri godine. Izvoz u Njemačku smanjen je za 0,7% u odnosu na 2024. godinu i za 8,9% u odnosu na 2023. godinu, što može ukazivati na slabljenje potražnje ili promjene u strukturi bh. izvoza prema ovom </w:t>
      </w:r>
      <w:r w:rsidRPr="00741BC1">
        <w:rPr>
          <w:rFonts w:ascii="Times New Roman" w:hAnsi="Times New Roman" w:cs="Times New Roman"/>
          <w:sz w:val="24"/>
          <w:szCs w:val="24"/>
        </w:rPr>
        <w:lastRenderedPageBreak/>
        <w:t>t</w:t>
      </w:r>
      <w:r w:rsidR="008540F0">
        <w:rPr>
          <w:rFonts w:ascii="Times New Roman" w:hAnsi="Times New Roman" w:cs="Times New Roman"/>
          <w:sz w:val="24"/>
          <w:szCs w:val="24"/>
        </w:rPr>
        <w:t xml:space="preserve">ržištu. Od zemalja CEFTA regije </w:t>
      </w:r>
      <w:r w:rsidRPr="00741BC1">
        <w:rPr>
          <w:rFonts w:ascii="Times New Roman" w:hAnsi="Times New Roman" w:cs="Times New Roman"/>
          <w:sz w:val="24"/>
          <w:szCs w:val="24"/>
        </w:rPr>
        <w:t>, Srbija je i dalje najznačajniji partner, sa učešćem od 11,2% u ukupnom izvozu BiH. Iako je u odnosu na 2024. godinu ostvaren rast izvoza od 3,7%, izvoz u Srbiju</w:t>
      </w:r>
      <w:r w:rsidR="008540F0">
        <w:rPr>
          <w:rFonts w:ascii="Times New Roman" w:hAnsi="Times New Roman" w:cs="Times New Roman"/>
          <w:sz w:val="24"/>
          <w:szCs w:val="24"/>
        </w:rPr>
        <w:t xml:space="preserve"> bilježi izražen pad u usporedbi</w:t>
      </w:r>
      <w:r w:rsidRPr="00741BC1">
        <w:rPr>
          <w:rFonts w:ascii="Times New Roman" w:hAnsi="Times New Roman" w:cs="Times New Roman"/>
          <w:sz w:val="24"/>
          <w:szCs w:val="24"/>
        </w:rPr>
        <w:t xml:space="preserve"> sa 2023. i 2022. godinom, što ukazuje na srednjoročno slabljenje izvozne dinamike prema ovom tržištu. Austrija je četvrti najvažniji izvozni partner BiH u 2025. godini, sa učešćem od 9,2%, pri čemu je izvoz u ovu zemlju smanjen u odnosu na prethodne tri g</w:t>
      </w:r>
      <w:r w:rsidR="008540F0">
        <w:rPr>
          <w:rFonts w:ascii="Times New Roman" w:hAnsi="Times New Roman" w:cs="Times New Roman"/>
          <w:sz w:val="24"/>
          <w:szCs w:val="24"/>
        </w:rPr>
        <w:t>odine, dok dugoročnija usporedba</w:t>
      </w:r>
      <w:r w:rsidRPr="00741BC1">
        <w:rPr>
          <w:rFonts w:ascii="Times New Roman" w:hAnsi="Times New Roman" w:cs="Times New Roman"/>
          <w:sz w:val="24"/>
          <w:szCs w:val="24"/>
        </w:rPr>
        <w:t xml:space="preserve"> sa 2021. godinom pokazuje rast od 20,9%. Slovenija bilježi stabilno i blago rastuće učešće u ukupnom izvozu, sa rastom izvoza od 5,8% u odnosu na 2024. godinu, čime se potvrđuje kontinuitet robne razmjene sa ovim tržištem.</w:t>
      </w:r>
    </w:p>
    <w:p w14:paraId="72CA3D4F" w14:textId="44C51663" w:rsidR="00BA55EB" w:rsidRPr="00741BC1" w:rsidRDefault="00BA55EB" w:rsidP="00A50E7E">
      <w:pPr>
        <w:jc w:val="both"/>
        <w:rPr>
          <w:rFonts w:ascii="Times New Roman" w:hAnsi="Times New Roman" w:cs="Times New Roman"/>
          <w:sz w:val="24"/>
          <w:szCs w:val="24"/>
        </w:rPr>
      </w:pPr>
      <w:r w:rsidRPr="00741BC1">
        <w:rPr>
          <w:rFonts w:ascii="Times New Roman" w:hAnsi="Times New Roman" w:cs="Times New Roman"/>
          <w:sz w:val="24"/>
          <w:szCs w:val="24"/>
        </w:rPr>
        <w:t>Izvoz u Italiju nastavio je trend smanjenja i u 2025. godini, te je u odnosu na 2022. i 2021. godinu zabilježen izražen pad od 36,1%, odnosno 20,9%, što Italiju svrstava među rijetke glavne partnere kod kojih se bilježi dugotrajnije smanjenje izvoza. S druge strane, značajan rast izvoza zabilježen je prema pojedinim manjim tržištima. Izvoz u Crnu Goru povećan je za 17,2% u odnosu na 2024. godinu i čak 77,1% u odnosu na 2021. godinu, dok je izvoz u Tursku ostvari</w:t>
      </w:r>
      <w:r w:rsidR="007E02BC">
        <w:rPr>
          <w:rFonts w:ascii="Times New Roman" w:hAnsi="Times New Roman" w:cs="Times New Roman"/>
          <w:sz w:val="24"/>
          <w:szCs w:val="24"/>
        </w:rPr>
        <w:t>o snažan rast u svim promatranim usporedbama</w:t>
      </w:r>
      <w:r w:rsidRPr="00741BC1">
        <w:rPr>
          <w:rFonts w:ascii="Times New Roman" w:hAnsi="Times New Roman" w:cs="Times New Roman"/>
          <w:sz w:val="24"/>
          <w:szCs w:val="24"/>
        </w:rPr>
        <w:t xml:space="preserve">, posebno u odnosu na 2023. godinu </w:t>
      </w:r>
      <w:r w:rsidR="007E02BC">
        <w:rPr>
          <w:rFonts w:ascii="Times New Roman" w:hAnsi="Times New Roman" w:cs="Times New Roman"/>
          <w:sz w:val="24"/>
          <w:szCs w:val="24"/>
        </w:rPr>
        <w:t>(58,1%). Turska se u promatranom</w:t>
      </w:r>
      <w:r w:rsidRPr="00741BC1">
        <w:rPr>
          <w:rFonts w:ascii="Times New Roman" w:hAnsi="Times New Roman" w:cs="Times New Roman"/>
          <w:sz w:val="24"/>
          <w:szCs w:val="24"/>
        </w:rPr>
        <w:t xml:space="preserve"> periodu prvi put pojavljuje među deset najznačajnijih izvoznih tržišta BiH, budući da se u prethodnim godinama nije nalazila u ovoj grupi, što ukazuje na promjene u strukturi i geografskoj usmjerenosti bh. izvoza u 2025. godini. Posebno se izdvaja Češka, kod koje je zabilježen najveći relativni rast izvoza od čak 108,2% u odnosu na 2021. godinu, što ukazuje na rastući značaj ovog tržišta za </w:t>
      </w:r>
      <w:r w:rsidR="007E02BC">
        <w:rPr>
          <w:rFonts w:ascii="Times New Roman" w:hAnsi="Times New Roman" w:cs="Times New Roman"/>
          <w:sz w:val="24"/>
          <w:szCs w:val="24"/>
        </w:rPr>
        <w:t>bh. izvoznike. Ukupno promatrano</w:t>
      </w:r>
      <w:r w:rsidRPr="00741BC1">
        <w:rPr>
          <w:rFonts w:ascii="Times New Roman" w:hAnsi="Times New Roman" w:cs="Times New Roman"/>
          <w:sz w:val="24"/>
          <w:szCs w:val="24"/>
        </w:rPr>
        <w:t>, struktura bh. izvoza u 2025. godini pokazuje nastavak oslanjanja na tržišt</w:t>
      </w:r>
      <w:r w:rsidR="007E02BC">
        <w:rPr>
          <w:rFonts w:ascii="Times New Roman" w:hAnsi="Times New Roman" w:cs="Times New Roman"/>
          <w:sz w:val="24"/>
          <w:szCs w:val="24"/>
        </w:rPr>
        <w:t>a Evropske unije i CEFTA regije, uz izraženo širenje poslovanja</w:t>
      </w:r>
      <w:r w:rsidRPr="00741BC1">
        <w:rPr>
          <w:rFonts w:ascii="Times New Roman" w:hAnsi="Times New Roman" w:cs="Times New Roman"/>
          <w:sz w:val="24"/>
          <w:szCs w:val="24"/>
        </w:rPr>
        <w:t xml:space="preserve"> izvoza prema pojedinim manjim, ali rastućim tržištima. Istovremeno, kod dijela tradicionalno važnih partnera evidentno je usporavanje izvozne aktivnosti, što ukazuje na potrebu daljeg prilagođavanja izvozne strukture i jačanja konkurentnosti bh. proizvoda na međunarodnom tržištu.  U Tabeli 2 prikazano je učešće u uvozu prema deset najznačajnijih uvozni</w:t>
      </w:r>
      <w:r w:rsidR="003E2E34">
        <w:rPr>
          <w:rFonts w:ascii="Times New Roman" w:hAnsi="Times New Roman" w:cs="Times New Roman"/>
          <w:sz w:val="24"/>
          <w:szCs w:val="24"/>
        </w:rPr>
        <w:t>h partnera BiH tokom promatranog</w:t>
      </w:r>
      <w:r w:rsidRPr="00741BC1">
        <w:rPr>
          <w:rFonts w:ascii="Times New Roman" w:hAnsi="Times New Roman" w:cs="Times New Roman"/>
          <w:sz w:val="24"/>
          <w:szCs w:val="24"/>
        </w:rPr>
        <w:t xml:space="preserve"> petogodišnjeg perioda. Tabela sadrži i stope rasta, odnosno pada uvoza u 2025. godini u odnosu na prethodne četiri godine, čime se omogućava uporedna analiza dinamike uvoza prema pojedinačnim tržištima.</w:t>
      </w:r>
    </w:p>
    <w:p w14:paraId="663EE9DF" w14:textId="54E05EE6" w:rsidR="00BA55EB" w:rsidRPr="00741BC1" w:rsidRDefault="00BA55EB" w:rsidP="00A50E7E">
      <w:pPr>
        <w:jc w:val="both"/>
        <w:rPr>
          <w:rFonts w:ascii="Times New Roman" w:hAnsi="Times New Roman" w:cs="Times New Roman"/>
          <w:sz w:val="24"/>
          <w:szCs w:val="24"/>
        </w:rPr>
      </w:pPr>
      <w:r w:rsidRPr="00741BC1">
        <w:rPr>
          <w:rFonts w:ascii="Times New Roman" w:hAnsi="Times New Roman" w:cs="Times New Roman"/>
          <w:sz w:val="24"/>
          <w:szCs w:val="24"/>
        </w:rPr>
        <w:t>Najznačajniji uvozni partner BiH u 2025. godini ostala je Italija, sa učešćem od 11,8% u ukupnom uvozu, iako je njen relativni značaj blago smanjen u odnosu na prethodne godine. Italija, zajedno sa Njemačkom, koja učestvuje sa 11,4% u ukupnom uvozu, i dalje predstavlja najvažnije uvozne partnere BiH iz Evropske unije, potvrđujući snažnu vezanost bh. tržišta za EU. U strukturi uvoza u 2025. godini evidentna je promjena u rangiranju pojedinih glavnih partnera, pri čemu su Kina i Srbija zamijenile mjesta u odnosu na prethodnu godinu. Kina se sa učešćem od 10,7% pozicionirala kao treći najveći uvozni partner BiH, dok Srbija sa 10,5% zauzima četvrto mjesto</w:t>
      </w:r>
      <w:r w:rsidR="003E2E34">
        <w:rPr>
          <w:rFonts w:ascii="Times New Roman" w:hAnsi="Times New Roman" w:cs="Times New Roman"/>
          <w:sz w:val="24"/>
          <w:szCs w:val="24"/>
        </w:rPr>
        <w:t>. Iz grupe zemal</w:t>
      </w:r>
      <w:r w:rsidR="00162DCF">
        <w:rPr>
          <w:rFonts w:ascii="Times New Roman" w:hAnsi="Times New Roman" w:cs="Times New Roman"/>
          <w:sz w:val="24"/>
          <w:szCs w:val="24"/>
        </w:rPr>
        <w:t>ja CEFTA reg</w:t>
      </w:r>
      <w:r w:rsidR="003E2E34">
        <w:rPr>
          <w:rFonts w:ascii="Times New Roman" w:hAnsi="Times New Roman" w:cs="Times New Roman"/>
          <w:sz w:val="24"/>
          <w:szCs w:val="24"/>
        </w:rPr>
        <w:t>ije</w:t>
      </w:r>
      <w:r w:rsidRPr="00741BC1">
        <w:rPr>
          <w:rFonts w:ascii="Times New Roman" w:hAnsi="Times New Roman" w:cs="Times New Roman"/>
          <w:sz w:val="24"/>
          <w:szCs w:val="24"/>
        </w:rPr>
        <w:t>, Srbija je i dalje najznačajniji pojedinačni partner, dok Kina ostaje dominantan izvor uvoza iz grupe azijskih zemalja u razvoju.</w:t>
      </w:r>
    </w:p>
    <w:p w14:paraId="53F28679" w14:textId="756E5C4B" w:rsidR="00E246E7" w:rsidRDefault="00BA55EB" w:rsidP="00B52326">
      <w:pPr>
        <w:jc w:val="both"/>
        <w:rPr>
          <w:rFonts w:ascii="Times New Roman" w:hAnsi="Times New Roman" w:cs="Times New Roman"/>
          <w:sz w:val="24"/>
          <w:szCs w:val="24"/>
        </w:rPr>
      </w:pPr>
      <w:r w:rsidRPr="00741BC1">
        <w:rPr>
          <w:rFonts w:ascii="Times New Roman" w:hAnsi="Times New Roman" w:cs="Times New Roman"/>
          <w:sz w:val="24"/>
          <w:szCs w:val="24"/>
        </w:rPr>
        <w:t xml:space="preserve">Pored strukture uvoza, tabela prikazuje i promjene vrijednosti uvoza u 2025. godini u odnosu na prethodne godine. U odnosu na 2024. godinu, najveći rast uvoza zabilježen je iz Kine (16,6%), Hrvatske (20,4%) i Srbije (6,6%), dok je istovremeno došlo do smanjenja uvoza iz Italije (4,6%), Slovenije (–2,5%) i Turske (–1,3%). Rast uvoza </w:t>
      </w:r>
      <w:r w:rsidR="00BF626E">
        <w:rPr>
          <w:rFonts w:ascii="Times New Roman" w:hAnsi="Times New Roman" w:cs="Times New Roman"/>
          <w:sz w:val="24"/>
          <w:szCs w:val="24"/>
        </w:rPr>
        <w:t>iz Kine nastavljen je i u usporedbi</w:t>
      </w:r>
      <w:r w:rsidRPr="00741BC1">
        <w:rPr>
          <w:rFonts w:ascii="Times New Roman" w:hAnsi="Times New Roman" w:cs="Times New Roman"/>
          <w:sz w:val="24"/>
          <w:szCs w:val="24"/>
        </w:rPr>
        <w:t xml:space="preserve"> sa 2023. i 2022. godinom, što potvrđuje dugoročan trend jačanja uvozne zavisno</w:t>
      </w:r>
      <w:r w:rsidR="00BF626E">
        <w:rPr>
          <w:rFonts w:ascii="Times New Roman" w:hAnsi="Times New Roman" w:cs="Times New Roman"/>
          <w:sz w:val="24"/>
          <w:szCs w:val="24"/>
        </w:rPr>
        <w:t>sti od ovog tržišta. U usporedbi</w:t>
      </w:r>
      <w:r w:rsidRPr="00741BC1">
        <w:rPr>
          <w:rFonts w:ascii="Times New Roman" w:hAnsi="Times New Roman" w:cs="Times New Roman"/>
          <w:sz w:val="24"/>
          <w:szCs w:val="24"/>
        </w:rPr>
        <w:t xml:space="preserve"> sa 2022. godinom, najizraženiji rast uvoza ostvaren je iz Kine (38,3%), Poljske (21,5%) i Njemačke (14,4%), dok je uvoz iz Hrvatske i Turske u 2025. godini i dalje ispod nivoa učešća iz 2022.</w:t>
      </w:r>
      <w:r w:rsidR="00BF626E">
        <w:rPr>
          <w:rFonts w:ascii="Times New Roman" w:hAnsi="Times New Roman" w:cs="Times New Roman"/>
          <w:sz w:val="24"/>
          <w:szCs w:val="24"/>
        </w:rPr>
        <w:t xml:space="preserve"> godine. Dugoročnija usporedba</w:t>
      </w:r>
      <w:r w:rsidRPr="00741BC1">
        <w:rPr>
          <w:rFonts w:ascii="Times New Roman" w:hAnsi="Times New Roman" w:cs="Times New Roman"/>
          <w:sz w:val="24"/>
          <w:szCs w:val="24"/>
        </w:rPr>
        <w:t xml:space="preserve"> sa 2021. godinom pokazuje da je uvoz iz svih glavnih partnerskih zemalja povećan, pri čemu se posebno izdvajaju Kina sa rastom od 89,0%, Poljska 55,1%, Italija 35,9%, Hrvatska 34,0% i Njemačka </w:t>
      </w:r>
      <w:r w:rsidR="003E2E34">
        <w:rPr>
          <w:rFonts w:ascii="Times New Roman" w:hAnsi="Times New Roman" w:cs="Times New Roman"/>
          <w:sz w:val="24"/>
          <w:szCs w:val="24"/>
        </w:rPr>
        <w:t>33,5%. Ukupno promatrano</w:t>
      </w:r>
      <w:r w:rsidRPr="00741BC1">
        <w:rPr>
          <w:rFonts w:ascii="Times New Roman" w:hAnsi="Times New Roman" w:cs="Times New Roman"/>
          <w:sz w:val="24"/>
          <w:szCs w:val="24"/>
        </w:rPr>
        <w:t>, struktura uvoza BiH u 2025. godini ukazuje na nastavak izražene diversifikacije uvoznih izvora, uz snažan rast uvoza iz zemalja sa konkurentnijim cijenama i nižim troškovima proizvodnje, poput Kine, Poljske i Mađarske. Istovremeno, iako zemlje Evropske unije i dalje dominiraju u ukupnom uvozu, njihov relativni udio pokazuje tendenciju postepenog smanjenja, što odražava prilagođavanje bh. tržišta ograničenoj kupovnoj moći i rastućem značaju cjenovne konkurentnosti u strukturi potrošnje.</w:t>
      </w:r>
    </w:p>
    <w:p w14:paraId="1A1DB5A3" w14:textId="77777777" w:rsidR="00B52326" w:rsidRPr="006D581D" w:rsidRDefault="003244BD" w:rsidP="00B52326">
      <w:pPr>
        <w:jc w:val="both"/>
        <w:rPr>
          <w:rFonts w:ascii="Times New Roman" w:hAnsi="Times New Roman" w:cs="Times New Roman"/>
          <w:b/>
          <w:sz w:val="28"/>
          <w:szCs w:val="28"/>
        </w:rPr>
      </w:pPr>
      <w:r w:rsidRPr="006D581D">
        <w:rPr>
          <w:rFonts w:ascii="Times New Roman" w:hAnsi="Times New Roman" w:cs="Times New Roman"/>
          <w:b/>
          <w:sz w:val="28"/>
          <w:szCs w:val="28"/>
        </w:rPr>
        <w:lastRenderedPageBreak/>
        <w:t xml:space="preserve">V </w:t>
      </w:r>
      <w:r w:rsidR="004148CC" w:rsidRPr="006D581D">
        <w:rPr>
          <w:rFonts w:ascii="Times New Roman" w:hAnsi="Times New Roman" w:cs="Times New Roman"/>
          <w:b/>
          <w:sz w:val="28"/>
          <w:szCs w:val="28"/>
        </w:rPr>
        <w:t>Tržište r</w:t>
      </w:r>
      <w:r w:rsidR="00420EE5" w:rsidRPr="006D581D">
        <w:rPr>
          <w:rFonts w:ascii="Times New Roman" w:hAnsi="Times New Roman" w:cs="Times New Roman"/>
          <w:b/>
          <w:sz w:val="28"/>
          <w:szCs w:val="28"/>
        </w:rPr>
        <w:t>ada</w:t>
      </w:r>
    </w:p>
    <w:p w14:paraId="00CDF45A" w14:textId="77777777" w:rsidR="00AD7884" w:rsidRPr="006D581D" w:rsidRDefault="00AD7884" w:rsidP="00AD7884">
      <w:pPr>
        <w:spacing w:before="255" w:after="100" w:afterAutospacing="1" w:line="336" w:lineRule="atLeast"/>
        <w:jc w:val="both"/>
        <w:rPr>
          <w:rFonts w:ascii="Times New Roman" w:eastAsia="Times New Roman" w:hAnsi="Times New Roman" w:cs="Times New Roman"/>
          <w:color w:val="000000"/>
          <w:sz w:val="24"/>
          <w:szCs w:val="24"/>
          <w:lang w:eastAsia="hr-HR"/>
        </w:rPr>
      </w:pPr>
      <w:r w:rsidRPr="006D581D">
        <w:rPr>
          <w:rFonts w:ascii="Times New Roman" w:eastAsia="Times New Roman" w:hAnsi="Times New Roman" w:cs="Times New Roman"/>
          <w:color w:val="000000"/>
          <w:sz w:val="24"/>
          <w:szCs w:val="24"/>
          <w:lang w:eastAsia="hr-HR"/>
        </w:rPr>
        <w:t>Na dan 31.12.2025. u Bosni i Hercegovini je bilo 314.794 osobe na evidencijama zavoda i službi zapošljavanja. U odnosu na prethodni mjesec broj nezaposlenih osoba je manji za 76 osoba ili 0,02%. Od ukupnog broja osoba koje traže zaposlenje, žena je 187.786 ili 59,65%. U odnosu na isti period prošle godine nezaposlenost u BiH je manja za 5.902 osobe ili 1,84%.</w:t>
      </w:r>
    </w:p>
    <w:p w14:paraId="7823D4C4" w14:textId="77777777" w:rsidR="00AD7884" w:rsidRPr="006D581D" w:rsidRDefault="00AD7884" w:rsidP="00AD7884">
      <w:pPr>
        <w:spacing w:before="255" w:after="100" w:afterAutospacing="1" w:line="336" w:lineRule="atLeast"/>
        <w:jc w:val="both"/>
        <w:rPr>
          <w:rFonts w:ascii="Times New Roman" w:eastAsia="Times New Roman" w:hAnsi="Times New Roman" w:cs="Times New Roman"/>
          <w:color w:val="000000"/>
          <w:sz w:val="24"/>
          <w:szCs w:val="24"/>
          <w:lang w:eastAsia="hr-HR"/>
        </w:rPr>
      </w:pPr>
      <w:r w:rsidRPr="006D581D">
        <w:rPr>
          <w:rFonts w:ascii="Times New Roman" w:eastAsia="Times New Roman" w:hAnsi="Times New Roman" w:cs="Times New Roman"/>
          <w:color w:val="000000"/>
          <w:sz w:val="24"/>
          <w:szCs w:val="24"/>
          <w:lang w:eastAsia="hr-HR"/>
        </w:rPr>
        <w:t>Nezaposlenost se smanjila u Federaciji BiH za 108 osoba (0,04%), a povećala se u Republici Srpskoj za 21 osobu (0,04%) i u Brčko distriktu BiH za 11 osoba (0,09%).</w:t>
      </w:r>
    </w:p>
    <w:p w14:paraId="11A66CA0" w14:textId="77777777" w:rsidR="00AD7884" w:rsidRPr="006D581D" w:rsidRDefault="00AD7884" w:rsidP="00AD7884">
      <w:pPr>
        <w:spacing w:before="255" w:after="100" w:afterAutospacing="1" w:line="336" w:lineRule="atLeast"/>
        <w:jc w:val="both"/>
        <w:rPr>
          <w:rFonts w:ascii="Times New Roman" w:eastAsia="Times New Roman" w:hAnsi="Times New Roman" w:cs="Times New Roman"/>
          <w:color w:val="000000"/>
          <w:sz w:val="24"/>
          <w:szCs w:val="24"/>
          <w:lang w:eastAsia="hr-HR"/>
        </w:rPr>
      </w:pPr>
      <w:r w:rsidRPr="006D581D">
        <w:rPr>
          <w:rFonts w:ascii="Times New Roman" w:eastAsia="Times New Roman" w:hAnsi="Times New Roman" w:cs="Times New Roman"/>
          <w:color w:val="000000"/>
          <w:sz w:val="24"/>
          <w:szCs w:val="24"/>
          <w:lang w:eastAsia="hr-HR"/>
        </w:rPr>
        <w:t>Struktura osoba koja traže zaposlenje, zaključno sa 31.12.2025. godine je sljedeća:</w:t>
      </w:r>
    </w:p>
    <w:p w14:paraId="38A1FA16" w14:textId="77777777" w:rsidR="00AD7884" w:rsidRPr="006D581D" w:rsidRDefault="00AD7884" w:rsidP="00AD7884">
      <w:pPr>
        <w:spacing w:before="255" w:after="100" w:afterAutospacing="1" w:line="336" w:lineRule="atLeast"/>
        <w:jc w:val="both"/>
        <w:rPr>
          <w:rFonts w:ascii="Times New Roman" w:eastAsia="Times New Roman" w:hAnsi="Times New Roman" w:cs="Times New Roman"/>
          <w:color w:val="000000"/>
          <w:sz w:val="24"/>
          <w:szCs w:val="24"/>
          <w:lang w:eastAsia="hr-HR"/>
        </w:rPr>
      </w:pPr>
      <w:r w:rsidRPr="006D581D">
        <w:rPr>
          <w:rFonts w:ascii="Times New Roman" w:eastAsia="Times New Roman" w:hAnsi="Times New Roman" w:cs="Times New Roman"/>
          <w:color w:val="000000"/>
          <w:sz w:val="24"/>
          <w:szCs w:val="24"/>
          <w:lang w:eastAsia="hr-HR"/>
        </w:rPr>
        <w:t>NKV 90.949 ili 28,89%, od toga 36.140 (28,45%) muškaraca i 54.809 (29,19%) žena;</w:t>
      </w:r>
    </w:p>
    <w:p w14:paraId="3903EE2B" w14:textId="77777777" w:rsidR="00AD7884" w:rsidRPr="006D581D" w:rsidRDefault="00AD7884" w:rsidP="00AD7884">
      <w:pPr>
        <w:spacing w:before="255" w:after="100" w:afterAutospacing="1" w:line="336" w:lineRule="atLeast"/>
        <w:jc w:val="both"/>
        <w:rPr>
          <w:rFonts w:ascii="Arial" w:eastAsia="Times New Roman" w:hAnsi="Arial" w:cs="Arial"/>
          <w:color w:val="000000"/>
          <w:sz w:val="23"/>
          <w:szCs w:val="23"/>
          <w:lang w:eastAsia="hr-HR"/>
        </w:rPr>
      </w:pPr>
      <w:r w:rsidRPr="006D581D">
        <w:rPr>
          <w:rFonts w:ascii="Times New Roman" w:eastAsia="Times New Roman" w:hAnsi="Times New Roman" w:cs="Times New Roman"/>
          <w:color w:val="000000"/>
          <w:sz w:val="24"/>
          <w:szCs w:val="24"/>
          <w:lang w:eastAsia="hr-HR"/>
        </w:rPr>
        <w:t>PKV-NSS 4.089 ili 1,30%, od toga 1.916 (1,51%) muškaraca i 2.173 (1,16%) žene</w:t>
      </w:r>
      <w:r w:rsidRPr="006D581D">
        <w:rPr>
          <w:rFonts w:ascii="Arial" w:eastAsia="Times New Roman" w:hAnsi="Arial" w:cs="Arial"/>
          <w:color w:val="000000"/>
          <w:sz w:val="23"/>
          <w:szCs w:val="23"/>
          <w:lang w:eastAsia="hr-HR"/>
        </w:rPr>
        <w:t>;</w:t>
      </w:r>
    </w:p>
    <w:p w14:paraId="66D4A8BB" w14:textId="77777777" w:rsidR="00AD7884" w:rsidRPr="006D581D" w:rsidRDefault="00AD7884" w:rsidP="00AD7884">
      <w:pPr>
        <w:spacing w:before="255" w:after="100" w:afterAutospacing="1" w:line="336" w:lineRule="atLeast"/>
        <w:jc w:val="both"/>
        <w:rPr>
          <w:rFonts w:ascii="Times New Roman" w:eastAsia="Times New Roman" w:hAnsi="Times New Roman" w:cs="Times New Roman"/>
          <w:color w:val="000000"/>
          <w:sz w:val="24"/>
          <w:szCs w:val="24"/>
          <w:lang w:eastAsia="hr-HR"/>
        </w:rPr>
      </w:pPr>
      <w:r w:rsidRPr="006D581D">
        <w:rPr>
          <w:rFonts w:ascii="Times New Roman" w:eastAsia="Times New Roman" w:hAnsi="Times New Roman" w:cs="Times New Roman"/>
          <w:color w:val="000000"/>
          <w:sz w:val="24"/>
          <w:szCs w:val="24"/>
          <w:lang w:eastAsia="hr-HR"/>
        </w:rPr>
        <w:t>KV 98.589 ili 31,32%, od toga 49.589 (39,04%) muškaraca i 49.000 (26,09%) žena;</w:t>
      </w:r>
    </w:p>
    <w:p w14:paraId="075A0838" w14:textId="77777777" w:rsidR="00AD7884" w:rsidRPr="006D581D" w:rsidRDefault="00AD7884" w:rsidP="00AD7884">
      <w:pPr>
        <w:spacing w:before="255" w:after="100" w:afterAutospacing="1" w:line="336" w:lineRule="atLeast"/>
        <w:jc w:val="both"/>
        <w:rPr>
          <w:rFonts w:ascii="Times New Roman" w:eastAsia="Times New Roman" w:hAnsi="Times New Roman" w:cs="Times New Roman"/>
          <w:color w:val="000000"/>
          <w:sz w:val="24"/>
          <w:szCs w:val="24"/>
          <w:lang w:eastAsia="hr-HR"/>
        </w:rPr>
      </w:pPr>
      <w:r w:rsidRPr="006D581D">
        <w:rPr>
          <w:rFonts w:ascii="Times New Roman" w:eastAsia="Times New Roman" w:hAnsi="Times New Roman" w:cs="Times New Roman"/>
          <w:color w:val="000000"/>
          <w:sz w:val="24"/>
          <w:szCs w:val="24"/>
          <w:lang w:eastAsia="hr-HR"/>
        </w:rPr>
        <w:t>VKV 583 ili 0,19%, od toga 419 (0,33%) muškaraca i 164 (0,09%) žene;</w:t>
      </w:r>
    </w:p>
    <w:p w14:paraId="23FA109B" w14:textId="77777777" w:rsidR="00AD7884" w:rsidRPr="006D581D" w:rsidRDefault="00AD7884" w:rsidP="00AD7884">
      <w:pPr>
        <w:spacing w:before="255" w:after="100" w:afterAutospacing="1" w:line="336" w:lineRule="atLeast"/>
        <w:jc w:val="both"/>
        <w:rPr>
          <w:rFonts w:ascii="Times New Roman" w:eastAsia="Times New Roman" w:hAnsi="Times New Roman" w:cs="Times New Roman"/>
          <w:color w:val="000000"/>
          <w:sz w:val="24"/>
          <w:szCs w:val="24"/>
          <w:lang w:eastAsia="hr-HR"/>
        </w:rPr>
      </w:pPr>
      <w:r w:rsidRPr="006D581D">
        <w:rPr>
          <w:rFonts w:ascii="Times New Roman" w:eastAsia="Times New Roman" w:hAnsi="Times New Roman" w:cs="Times New Roman"/>
          <w:color w:val="000000"/>
          <w:sz w:val="24"/>
          <w:szCs w:val="24"/>
          <w:lang w:eastAsia="hr-HR"/>
        </w:rPr>
        <w:t>SSS 90.416 ili 28,72%, od toga 30.250 (23,82%) muškaraca i 60.166 (32,04%) žena;</w:t>
      </w:r>
    </w:p>
    <w:p w14:paraId="4B5BCFFE" w14:textId="77777777" w:rsidR="00AD7884" w:rsidRPr="006D581D" w:rsidRDefault="00AD7884" w:rsidP="00AD7884">
      <w:pPr>
        <w:spacing w:before="255" w:after="100" w:afterAutospacing="1" w:line="336" w:lineRule="atLeast"/>
        <w:jc w:val="both"/>
        <w:rPr>
          <w:rFonts w:ascii="Times New Roman" w:eastAsia="Times New Roman" w:hAnsi="Times New Roman" w:cs="Times New Roman"/>
          <w:color w:val="000000"/>
          <w:sz w:val="24"/>
          <w:szCs w:val="24"/>
          <w:lang w:eastAsia="hr-HR"/>
        </w:rPr>
      </w:pPr>
      <w:r w:rsidRPr="006D581D">
        <w:rPr>
          <w:rFonts w:ascii="Times New Roman" w:eastAsia="Times New Roman" w:hAnsi="Times New Roman" w:cs="Times New Roman"/>
          <w:color w:val="000000"/>
          <w:sz w:val="24"/>
          <w:szCs w:val="24"/>
          <w:lang w:eastAsia="hr-HR"/>
        </w:rPr>
        <w:t>VŠS 4.776 ili 1,52%, od toga 1.603 (1,26%) muškaraca i 3.173 (1,69%) žene;</w:t>
      </w:r>
    </w:p>
    <w:p w14:paraId="1C471A45" w14:textId="77777777" w:rsidR="00AD7884" w:rsidRPr="006D581D" w:rsidRDefault="00AD7884" w:rsidP="00AD7884">
      <w:pPr>
        <w:spacing w:before="255" w:after="100" w:afterAutospacing="1" w:line="336" w:lineRule="atLeast"/>
        <w:jc w:val="both"/>
        <w:rPr>
          <w:rFonts w:ascii="Times New Roman" w:eastAsia="Times New Roman" w:hAnsi="Times New Roman" w:cs="Times New Roman"/>
          <w:color w:val="000000"/>
          <w:sz w:val="24"/>
          <w:szCs w:val="24"/>
          <w:lang w:eastAsia="hr-HR"/>
        </w:rPr>
      </w:pPr>
      <w:r w:rsidRPr="006D581D">
        <w:rPr>
          <w:rFonts w:ascii="Times New Roman" w:eastAsia="Times New Roman" w:hAnsi="Times New Roman" w:cs="Times New Roman"/>
          <w:color w:val="000000"/>
          <w:sz w:val="24"/>
          <w:szCs w:val="24"/>
          <w:lang w:eastAsia="hr-HR"/>
        </w:rPr>
        <w:t>VSS 25.392 ili 8,07%, od toga 7.091 (5,58%) muškarac i 18.301 (9,75%) žena.</w:t>
      </w:r>
    </w:p>
    <w:p w14:paraId="755819CC" w14:textId="6426E189" w:rsidR="00AD7884" w:rsidRPr="006D581D" w:rsidRDefault="00AD7884" w:rsidP="00AD7884">
      <w:pPr>
        <w:spacing w:before="255" w:after="100" w:afterAutospacing="1" w:line="336" w:lineRule="atLeast"/>
        <w:jc w:val="both"/>
        <w:rPr>
          <w:rFonts w:ascii="Times New Roman" w:eastAsia="Times New Roman" w:hAnsi="Times New Roman" w:cs="Times New Roman"/>
          <w:color w:val="000000"/>
          <w:sz w:val="24"/>
          <w:szCs w:val="24"/>
          <w:lang w:eastAsia="hr-HR"/>
        </w:rPr>
      </w:pPr>
      <w:r w:rsidRPr="006D581D">
        <w:rPr>
          <w:rFonts w:ascii="Times New Roman" w:eastAsia="Times New Roman" w:hAnsi="Times New Roman" w:cs="Times New Roman"/>
          <w:color w:val="000000"/>
          <w:sz w:val="24"/>
          <w:szCs w:val="24"/>
          <w:lang w:eastAsia="hr-HR"/>
        </w:rPr>
        <w:t>Od ukupnog broja registrovanih nezaposlenih osoba u </w:t>
      </w:r>
      <w:r w:rsidRPr="00B72007">
        <w:rPr>
          <w:rFonts w:ascii="Times New Roman" w:eastAsia="Times New Roman" w:hAnsi="Times New Roman" w:cs="Times New Roman"/>
          <w:color w:val="000000"/>
          <w:sz w:val="24"/>
          <w:szCs w:val="24"/>
          <w:shd w:val="clear" w:color="auto" w:fill="FFFF00"/>
          <w:lang w:eastAsia="hr-HR"/>
        </w:rPr>
        <w:t>prosincu2025.</w:t>
      </w:r>
      <w:r w:rsidRPr="006D581D">
        <w:rPr>
          <w:rFonts w:ascii="Times New Roman" w:eastAsia="Times New Roman" w:hAnsi="Times New Roman" w:cs="Times New Roman"/>
          <w:color w:val="000000"/>
          <w:sz w:val="24"/>
          <w:szCs w:val="24"/>
          <w:lang w:eastAsia="hr-HR"/>
        </w:rPr>
        <w:t> godine, novoprijavljenih osoba</w:t>
      </w:r>
      <w:r w:rsidR="007012EF" w:rsidRPr="006D581D">
        <w:rPr>
          <w:rFonts w:ascii="Times New Roman" w:eastAsia="Times New Roman" w:hAnsi="Times New Roman" w:cs="Times New Roman"/>
          <w:color w:val="000000"/>
          <w:sz w:val="24"/>
          <w:szCs w:val="24"/>
          <w:lang w:eastAsia="hr-HR"/>
        </w:rPr>
        <w:t xml:space="preserve"> </w:t>
      </w:r>
      <w:r w:rsidRPr="006D581D">
        <w:rPr>
          <w:rFonts w:ascii="Times New Roman" w:eastAsia="Times New Roman" w:hAnsi="Times New Roman" w:cs="Times New Roman"/>
          <w:color w:val="000000"/>
          <w:sz w:val="24"/>
          <w:szCs w:val="24"/>
          <w:lang w:eastAsia="hr-HR"/>
        </w:rPr>
        <w:t>koje traže posao bilo je 10.985 od čega 5.597 žena. Broj osoba brisanih sa evidencije zavoda i službi zapošljavanja je 11.127. Broj brisanih žena sa evidencije je 5.708. Od ukupnog broja brisanih sa evidencija zavoda i službi zapošljavanja zaposleno je 7.015 ili 63,04% od čega 3.731 žena ili 53,19%.</w:t>
      </w:r>
    </w:p>
    <w:p w14:paraId="4FE28D89" w14:textId="7E08F5C0" w:rsidR="00AD7884" w:rsidRPr="006D581D" w:rsidRDefault="00AD7884" w:rsidP="00AD7884">
      <w:pPr>
        <w:spacing w:before="255" w:after="100" w:afterAutospacing="1" w:line="336" w:lineRule="atLeast"/>
        <w:jc w:val="both"/>
        <w:rPr>
          <w:rFonts w:ascii="Times New Roman" w:eastAsia="Times New Roman" w:hAnsi="Times New Roman" w:cs="Times New Roman"/>
          <w:color w:val="000000"/>
          <w:sz w:val="24"/>
          <w:szCs w:val="24"/>
          <w:lang w:eastAsia="hr-HR"/>
        </w:rPr>
      </w:pPr>
      <w:r w:rsidRPr="006D581D">
        <w:rPr>
          <w:rFonts w:ascii="Times New Roman" w:eastAsia="Times New Roman" w:hAnsi="Times New Roman" w:cs="Times New Roman"/>
          <w:color w:val="000000"/>
          <w:sz w:val="24"/>
          <w:szCs w:val="24"/>
          <w:lang w:eastAsia="hr-HR"/>
        </w:rPr>
        <w:t>U prosincu 2025. godine, poslodavci su zavodima i službama zapošljavanja u BiH prijavili 2.734 potrebe za zapošljavanjem novih radnika, od to</w:t>
      </w:r>
      <w:r w:rsidR="00162DCF">
        <w:rPr>
          <w:rFonts w:ascii="Times New Roman" w:eastAsia="Times New Roman" w:hAnsi="Times New Roman" w:cs="Times New Roman"/>
          <w:color w:val="000000"/>
          <w:sz w:val="24"/>
          <w:szCs w:val="24"/>
          <w:lang w:eastAsia="hr-HR"/>
        </w:rPr>
        <w:t>ga 705 žena, dok je registrirani</w:t>
      </w:r>
      <w:r w:rsidRPr="006D581D">
        <w:rPr>
          <w:rFonts w:ascii="Times New Roman" w:eastAsia="Times New Roman" w:hAnsi="Times New Roman" w:cs="Times New Roman"/>
          <w:color w:val="000000"/>
          <w:sz w:val="24"/>
          <w:szCs w:val="24"/>
          <w:lang w:eastAsia="hr-HR"/>
        </w:rPr>
        <w:t xml:space="preserve"> broj osoba kojima je prestao radni odnos u izvještajnom per</w:t>
      </w:r>
      <w:r w:rsidR="00162DCF">
        <w:rPr>
          <w:rFonts w:ascii="Times New Roman" w:eastAsia="Times New Roman" w:hAnsi="Times New Roman" w:cs="Times New Roman"/>
          <w:color w:val="000000"/>
          <w:sz w:val="24"/>
          <w:szCs w:val="24"/>
          <w:lang w:eastAsia="hr-HR"/>
        </w:rPr>
        <w:t>iodu iznosio 8.171. Registrirani</w:t>
      </w:r>
      <w:r w:rsidRPr="006D581D">
        <w:rPr>
          <w:rFonts w:ascii="Times New Roman" w:eastAsia="Times New Roman" w:hAnsi="Times New Roman" w:cs="Times New Roman"/>
          <w:color w:val="000000"/>
          <w:sz w:val="24"/>
          <w:szCs w:val="24"/>
          <w:lang w:eastAsia="hr-HR"/>
        </w:rPr>
        <w:t xml:space="preserve"> broj žena kojima je prestao radni odnos u izvještajnom periodu iznosio je 4.178 ili 51,13%.</w:t>
      </w:r>
    </w:p>
    <w:p w14:paraId="1A64902C" w14:textId="77777777" w:rsidR="00AD7884" w:rsidRPr="006D581D" w:rsidRDefault="00AD7884" w:rsidP="00AD7884">
      <w:pPr>
        <w:spacing w:before="255" w:after="100" w:afterAutospacing="1" w:line="336" w:lineRule="atLeast"/>
        <w:jc w:val="both"/>
        <w:rPr>
          <w:rFonts w:ascii="Times New Roman" w:eastAsia="Times New Roman" w:hAnsi="Times New Roman" w:cs="Times New Roman"/>
          <w:color w:val="000000"/>
          <w:sz w:val="24"/>
          <w:szCs w:val="24"/>
          <w:lang w:eastAsia="hr-HR"/>
        </w:rPr>
      </w:pPr>
      <w:r w:rsidRPr="006D581D">
        <w:rPr>
          <w:rFonts w:ascii="Times New Roman" w:eastAsia="Times New Roman" w:hAnsi="Times New Roman" w:cs="Times New Roman"/>
          <w:color w:val="000000"/>
          <w:sz w:val="24"/>
          <w:szCs w:val="24"/>
          <w:lang w:eastAsia="hr-HR"/>
        </w:rPr>
        <w:t>Prema podacima Agencije za statistiku BiH, u studenom 2025. godine, broj zaposlenih osoba u BiH iznosio je 854.483, a od toga je 390.876 žena. U odnosu na listopad 2025. godine broj zaposlenih osoba se smanjio za 0,1%, a broj zaposlenih žena se isto smanjio za 0,1%.</w:t>
      </w:r>
    </w:p>
    <w:p w14:paraId="36DB0048" w14:textId="220024D1" w:rsidR="00AD7884" w:rsidRPr="006D581D" w:rsidRDefault="00AD7884" w:rsidP="00AD7884">
      <w:pPr>
        <w:spacing w:before="255" w:after="100" w:afterAutospacing="1" w:line="336" w:lineRule="atLeast"/>
        <w:jc w:val="both"/>
        <w:rPr>
          <w:rFonts w:ascii="Times New Roman" w:eastAsia="Times New Roman" w:hAnsi="Times New Roman" w:cs="Times New Roman"/>
          <w:color w:val="000000"/>
          <w:sz w:val="24"/>
          <w:szCs w:val="24"/>
          <w:lang w:eastAsia="hr-HR"/>
        </w:rPr>
      </w:pPr>
      <w:r w:rsidRPr="006D581D">
        <w:rPr>
          <w:rFonts w:ascii="Times New Roman" w:eastAsia="Times New Roman" w:hAnsi="Times New Roman" w:cs="Times New Roman"/>
          <w:color w:val="000000"/>
          <w:sz w:val="24"/>
          <w:szCs w:val="24"/>
          <w:lang w:eastAsia="hr-HR"/>
        </w:rPr>
        <w:t> Prema rezultatima Ankete o radnoj snazi za III kvartal 2025. godine, u BiH radnu snagu (ekonomski aktivno stanovništvo) je činilo 1.441.000 osoba, dok je broj neaktivnih iznosio 1.432.000 osoba.</w:t>
      </w:r>
    </w:p>
    <w:p w14:paraId="0AA689A0" w14:textId="0657D4EA" w:rsidR="00AD7884" w:rsidRPr="006D581D" w:rsidRDefault="00AD7884" w:rsidP="00AD7884">
      <w:pPr>
        <w:spacing w:before="255" w:after="100" w:afterAutospacing="1" w:line="336" w:lineRule="atLeast"/>
        <w:jc w:val="both"/>
        <w:rPr>
          <w:rFonts w:ascii="Times New Roman" w:eastAsia="Times New Roman" w:hAnsi="Times New Roman" w:cs="Times New Roman"/>
          <w:color w:val="000000"/>
          <w:sz w:val="24"/>
          <w:szCs w:val="24"/>
          <w:lang w:eastAsia="hr-HR"/>
        </w:rPr>
      </w:pPr>
      <w:r w:rsidRPr="006D581D">
        <w:rPr>
          <w:rFonts w:ascii="Times New Roman" w:eastAsia="Times New Roman" w:hAnsi="Times New Roman" w:cs="Times New Roman"/>
          <w:color w:val="000000"/>
          <w:sz w:val="24"/>
          <w:szCs w:val="24"/>
          <w:lang w:eastAsia="hr-HR"/>
        </w:rPr>
        <w:t>U okviru radne snage zaposlenih je bilo 1.280.000 i 162.000 nezaposlenih osoba. Anketna stopa nezaposlenosti je značajno manja od re</w:t>
      </w:r>
      <w:r w:rsidR="00162DCF">
        <w:rPr>
          <w:rFonts w:ascii="Times New Roman" w:eastAsia="Times New Roman" w:hAnsi="Times New Roman" w:cs="Times New Roman"/>
          <w:color w:val="000000"/>
          <w:sz w:val="24"/>
          <w:szCs w:val="24"/>
          <w:lang w:eastAsia="hr-HR"/>
        </w:rPr>
        <w:t>gistrirane</w:t>
      </w:r>
      <w:r w:rsidRPr="006D581D">
        <w:rPr>
          <w:rFonts w:ascii="Times New Roman" w:eastAsia="Times New Roman" w:hAnsi="Times New Roman" w:cs="Times New Roman"/>
          <w:color w:val="000000"/>
          <w:sz w:val="24"/>
          <w:szCs w:val="24"/>
          <w:lang w:eastAsia="hr-HR"/>
        </w:rPr>
        <w:t xml:space="preserve"> i na nivou BiH za III kvartal 2025. godine iznosila je 11,2%.</w:t>
      </w:r>
    </w:p>
    <w:p w14:paraId="6F2DF993" w14:textId="03A64297" w:rsidR="00AD7884" w:rsidRPr="006D581D" w:rsidRDefault="00AD7884" w:rsidP="00AD7884">
      <w:pPr>
        <w:spacing w:before="255" w:after="100" w:afterAutospacing="1" w:line="336" w:lineRule="atLeast"/>
        <w:jc w:val="both"/>
        <w:rPr>
          <w:rFonts w:ascii="Times New Roman" w:eastAsia="Times New Roman" w:hAnsi="Times New Roman" w:cs="Times New Roman"/>
          <w:color w:val="000000"/>
          <w:sz w:val="24"/>
          <w:szCs w:val="24"/>
          <w:lang w:eastAsia="hr-HR"/>
        </w:rPr>
      </w:pPr>
      <w:r w:rsidRPr="006D581D">
        <w:rPr>
          <w:rFonts w:ascii="Times New Roman" w:eastAsia="Times New Roman" w:hAnsi="Times New Roman" w:cs="Times New Roman"/>
          <w:color w:val="000000"/>
          <w:sz w:val="24"/>
          <w:szCs w:val="24"/>
          <w:lang w:eastAsia="hr-HR"/>
        </w:rPr>
        <w:lastRenderedPageBreak/>
        <w:t>Broj zaposlenih osoba u III kvartalu 2025. godine veći je za 4,8% u odnosu na II kvartal 2025. godine, dok se broj nezap</w:t>
      </w:r>
      <w:r w:rsidR="006D581D">
        <w:rPr>
          <w:rFonts w:ascii="Times New Roman" w:eastAsia="Times New Roman" w:hAnsi="Times New Roman" w:cs="Times New Roman"/>
          <w:color w:val="000000"/>
          <w:sz w:val="24"/>
          <w:szCs w:val="24"/>
          <w:lang w:eastAsia="hr-HR"/>
        </w:rPr>
        <w:t>oslenih osoba smanjio za 12,0%.</w:t>
      </w:r>
      <w:r w:rsidRPr="006D581D">
        <w:rPr>
          <w:rFonts w:ascii="Times New Roman" w:eastAsia="Times New Roman" w:hAnsi="Times New Roman" w:cs="Times New Roman"/>
          <w:color w:val="000000"/>
          <w:sz w:val="24"/>
          <w:szCs w:val="24"/>
          <w:lang w:eastAsia="hr-HR"/>
        </w:rPr>
        <w:t>Stopa nezaposlenosti u BiH u III kvartalu 2025. godine iznosila je 11,2% i manja je u odnosu na II kvartal 2025. godine (13,1%) za 1,9 postotnih poena. Anketna stopa zaposlenosti u III kvartalu 2025. godine iznosila je 44,5% i veća je u odnosu na II kvartal 2025. godine (42,5%) za 2,0 postotnih poena.</w:t>
      </w:r>
    </w:p>
    <w:p w14:paraId="51CC6035" w14:textId="77777777" w:rsidR="00AD7884" w:rsidRPr="006D581D" w:rsidRDefault="00AD7884" w:rsidP="00AD7884">
      <w:pPr>
        <w:spacing w:before="255" w:after="100" w:afterAutospacing="1" w:line="336" w:lineRule="atLeast"/>
        <w:jc w:val="both"/>
        <w:rPr>
          <w:rFonts w:ascii="Arial" w:eastAsia="Times New Roman" w:hAnsi="Arial" w:cs="Arial"/>
          <w:color w:val="000000"/>
          <w:sz w:val="23"/>
          <w:szCs w:val="23"/>
          <w:lang w:eastAsia="hr-HR"/>
        </w:rPr>
      </w:pPr>
      <w:r w:rsidRPr="006D581D">
        <w:rPr>
          <w:rFonts w:ascii="Times New Roman" w:eastAsia="Times New Roman" w:hAnsi="Times New Roman" w:cs="Times New Roman"/>
          <w:color w:val="000000"/>
          <w:sz w:val="24"/>
          <w:szCs w:val="24"/>
          <w:lang w:eastAsia="hr-HR"/>
        </w:rPr>
        <w:t>Stopa nezaposlenosti mladih (15-24 godine) u BiH u III kvartalu 2025. godine</w:t>
      </w:r>
      <w:r w:rsidRPr="006D581D">
        <w:rPr>
          <w:rFonts w:ascii="Times New Roman" w:eastAsia="Times New Roman" w:hAnsi="Times New Roman" w:cs="Times New Roman"/>
          <w:b/>
          <w:bCs/>
          <w:color w:val="000000"/>
          <w:sz w:val="24"/>
          <w:szCs w:val="24"/>
          <w:lang w:eastAsia="hr-HR"/>
        </w:rPr>
        <w:t> </w:t>
      </w:r>
      <w:r w:rsidRPr="006D581D">
        <w:rPr>
          <w:rFonts w:ascii="Times New Roman" w:eastAsia="Times New Roman" w:hAnsi="Times New Roman" w:cs="Times New Roman"/>
          <w:color w:val="000000"/>
          <w:sz w:val="24"/>
          <w:szCs w:val="24"/>
          <w:lang w:eastAsia="hr-HR"/>
        </w:rPr>
        <w:t>iznosila je 33,5% i manja je u odnosu na II kvartal 2025. godine (33,9%)  za 0,4 postotna poena</w:t>
      </w:r>
      <w:r w:rsidRPr="006D581D">
        <w:rPr>
          <w:rFonts w:ascii="Arial" w:eastAsia="Times New Roman" w:hAnsi="Arial" w:cs="Arial"/>
          <w:color w:val="000000"/>
          <w:sz w:val="23"/>
          <w:szCs w:val="23"/>
          <w:lang w:eastAsia="hr-HR"/>
        </w:rPr>
        <w:t>.</w:t>
      </w:r>
    </w:p>
    <w:p w14:paraId="464B05C7" w14:textId="77777777" w:rsidR="00AD7884" w:rsidRPr="006D581D" w:rsidRDefault="00AD7884" w:rsidP="00AD7884">
      <w:pPr>
        <w:pStyle w:val="StandardWeb"/>
        <w:shd w:val="clear" w:color="auto" w:fill="FFFFFF"/>
        <w:spacing w:before="0" w:beforeAutospacing="0" w:after="0" w:afterAutospacing="0"/>
        <w:textAlignment w:val="baseline"/>
        <w:rPr>
          <w:color w:val="0C0C0D"/>
        </w:rPr>
      </w:pPr>
      <w:r w:rsidRPr="006D581D">
        <w:rPr>
          <w:color w:val="0C0C0D"/>
        </w:rPr>
        <w:t>Prosječna mjesečna isplaćena neto plaća po zaposlenom za 2025. godinu u Federaciji BiH iznosila je 1.594 KM te je u odnosu na prethodnu 2024. godinu nominalno viša za 16,1 posto, a realno za 12,0 posto.</w:t>
      </w:r>
    </w:p>
    <w:p w14:paraId="47298D64" w14:textId="77777777" w:rsidR="00AD7884" w:rsidRPr="006D581D" w:rsidRDefault="00AD7884" w:rsidP="00AD7884">
      <w:pPr>
        <w:pStyle w:val="StandardWeb"/>
        <w:shd w:val="clear" w:color="auto" w:fill="FFFFFF"/>
        <w:spacing w:before="0" w:beforeAutospacing="0" w:after="0" w:afterAutospacing="0"/>
        <w:textAlignment w:val="baseline"/>
        <w:rPr>
          <w:color w:val="0C0C0D"/>
        </w:rPr>
      </w:pPr>
    </w:p>
    <w:p w14:paraId="202216F6" w14:textId="77777777" w:rsidR="00AD7884" w:rsidRPr="006D581D" w:rsidRDefault="00AD7884" w:rsidP="00AD7884">
      <w:pPr>
        <w:pStyle w:val="StandardWeb"/>
        <w:shd w:val="clear" w:color="auto" w:fill="FFFFFF"/>
        <w:spacing w:before="0" w:beforeAutospacing="0" w:after="0" w:afterAutospacing="0"/>
        <w:textAlignment w:val="baseline"/>
        <w:rPr>
          <w:color w:val="0C0C0D"/>
        </w:rPr>
      </w:pPr>
      <w:r w:rsidRPr="006D581D">
        <w:rPr>
          <w:color w:val="0C0C0D"/>
        </w:rPr>
        <w:t>Prosječna mjesečna isplaćena neto plaća po zaposlenom za prosinac 2025. godine u Federaciji BiH iznosila je 1.664 KM i nominalno je viša za 2,6 posto, a realno za 2,5 posto u odnosu na prethodni mjesec.</w:t>
      </w:r>
    </w:p>
    <w:p w14:paraId="56D7A8D8" w14:textId="77777777" w:rsidR="00AD7884" w:rsidRPr="006D581D" w:rsidRDefault="00AD7884" w:rsidP="00AD7884">
      <w:pPr>
        <w:pStyle w:val="StandardWeb"/>
        <w:shd w:val="clear" w:color="auto" w:fill="FFFFFF"/>
        <w:spacing w:before="0" w:beforeAutospacing="0" w:after="0" w:afterAutospacing="0"/>
        <w:textAlignment w:val="baseline"/>
        <w:rPr>
          <w:color w:val="0C0C0D"/>
        </w:rPr>
      </w:pPr>
    </w:p>
    <w:p w14:paraId="2A753944" w14:textId="77777777" w:rsidR="00AD7884" w:rsidRPr="006D581D" w:rsidRDefault="00AD7884" w:rsidP="00AD7884">
      <w:pPr>
        <w:pStyle w:val="StandardWeb"/>
        <w:shd w:val="clear" w:color="auto" w:fill="FFFFFF"/>
        <w:spacing w:before="0" w:beforeAutospacing="0" w:after="0" w:afterAutospacing="0"/>
        <w:textAlignment w:val="baseline"/>
        <w:rPr>
          <w:color w:val="0C0C0D"/>
        </w:rPr>
      </w:pPr>
      <w:r w:rsidRPr="006D581D">
        <w:rPr>
          <w:color w:val="0C0C0D"/>
        </w:rPr>
        <w:t>U odnosu na isti mjesec prethodne godine, prosječna isplaćena neto plaća po zaposlenom za prosinac 2025. nominalno je viša za 16,5 posto, a realno za 12,2 posto.</w:t>
      </w:r>
    </w:p>
    <w:p w14:paraId="6E22B486" w14:textId="77777777" w:rsidR="00AD7884" w:rsidRPr="006D581D" w:rsidRDefault="00AD7884" w:rsidP="00AD7884">
      <w:pPr>
        <w:pStyle w:val="StandardWeb"/>
        <w:shd w:val="clear" w:color="auto" w:fill="FFFFFF"/>
        <w:spacing w:before="0" w:beforeAutospacing="0" w:after="0" w:afterAutospacing="0"/>
        <w:textAlignment w:val="baseline"/>
        <w:rPr>
          <w:color w:val="0C0C0D"/>
        </w:rPr>
      </w:pPr>
    </w:p>
    <w:p w14:paraId="44747C2E" w14:textId="77777777" w:rsidR="00AD7884" w:rsidRPr="006D581D" w:rsidRDefault="00AD7884" w:rsidP="00AD7884">
      <w:pPr>
        <w:pStyle w:val="StandardWeb"/>
        <w:shd w:val="clear" w:color="auto" w:fill="FFFFFF"/>
        <w:spacing w:before="0" w:beforeAutospacing="0" w:after="0" w:afterAutospacing="0"/>
        <w:textAlignment w:val="baseline"/>
        <w:rPr>
          <w:color w:val="0C0C0D"/>
        </w:rPr>
      </w:pPr>
      <w:r w:rsidRPr="006D581D">
        <w:rPr>
          <w:color w:val="0C0C0D"/>
        </w:rPr>
        <w:t>Prosječna mjesečna isplaćena bruto plaća po zaposlenom za prosinac 2025. u Federaciji BiH iznosila je 2.599 KM i nominalno je viša za 2,6 posto, a realno za 2,5 posto u odnosu na prethodni mjesec.</w:t>
      </w:r>
    </w:p>
    <w:p w14:paraId="43CCC228" w14:textId="77777777" w:rsidR="00AD7884" w:rsidRPr="006D581D" w:rsidRDefault="00AD7884" w:rsidP="00AD7884">
      <w:pPr>
        <w:pStyle w:val="StandardWeb"/>
        <w:shd w:val="clear" w:color="auto" w:fill="FFFFFF"/>
        <w:spacing w:before="0" w:beforeAutospacing="0" w:after="0" w:afterAutospacing="0"/>
        <w:textAlignment w:val="baseline"/>
        <w:rPr>
          <w:color w:val="0C0C0D"/>
        </w:rPr>
      </w:pPr>
      <w:r w:rsidRPr="006D581D">
        <w:rPr>
          <w:color w:val="0C0C0D"/>
        </w:rPr>
        <w:t>U odnosu na isti mjesec prethodne godine, prosječna bruto plaća po zaposlenom za prosinac 2025. nominalno je viša za 16,5 posto, a realno za 12,1 posto.</w:t>
      </w:r>
    </w:p>
    <w:p w14:paraId="21416362" w14:textId="77777777" w:rsidR="00507A4A" w:rsidRPr="006D581D" w:rsidRDefault="00507A4A" w:rsidP="00AD7884">
      <w:pPr>
        <w:pStyle w:val="StandardWeb"/>
        <w:shd w:val="clear" w:color="auto" w:fill="FFFFFF"/>
        <w:spacing w:before="0" w:beforeAutospacing="0" w:after="0" w:afterAutospacing="0"/>
        <w:textAlignment w:val="baseline"/>
        <w:rPr>
          <w:color w:val="212529"/>
          <w:shd w:val="clear" w:color="auto" w:fill="F9F9FB"/>
        </w:rPr>
      </w:pPr>
    </w:p>
    <w:p w14:paraId="68041E2B" w14:textId="76485610" w:rsidR="006365AC" w:rsidRPr="008C28BF" w:rsidRDefault="00507A4A" w:rsidP="008C28BF">
      <w:pPr>
        <w:pStyle w:val="StandardWeb"/>
        <w:shd w:val="clear" w:color="auto" w:fill="FFFFFF"/>
        <w:spacing w:before="0" w:beforeAutospacing="0" w:after="0" w:afterAutospacing="0"/>
        <w:textAlignment w:val="baseline"/>
        <w:rPr>
          <w:color w:val="0C0C0D"/>
        </w:rPr>
      </w:pPr>
      <w:r w:rsidRPr="006D581D">
        <w:rPr>
          <w:color w:val="212529"/>
          <w:shd w:val="clear" w:color="auto" w:fill="F9F9FB"/>
        </w:rPr>
        <w:t>U isto vrijeme, najveće smanjenje prosječne mjesečne isplaćene neto plate zabilježeno je u djelatnosti zdravstvene i socijalne zaštite za 7,9 posto, te djelatnostima poljoprivreda, šumarstvo i ribolov za 6,4 posto i proizvodnja i snabdijevanje električnom energijom, plinom, parom i klimatizacija za 5,7 posto</w:t>
      </w:r>
      <w:r w:rsidR="00E25738" w:rsidRPr="006D581D">
        <w:rPr>
          <w:color w:val="212529"/>
          <w:shd w:val="clear" w:color="auto" w:fill="F9F9FB"/>
        </w:rPr>
        <w:t>.</w:t>
      </w:r>
    </w:p>
    <w:p w14:paraId="01064CE3" w14:textId="77777777" w:rsidR="00331733" w:rsidRPr="00F8798D" w:rsidRDefault="00A96BFA" w:rsidP="00A96BFA">
      <w:pPr>
        <w:tabs>
          <w:tab w:val="left" w:pos="5676"/>
        </w:tabs>
        <w:spacing w:after="0" w:line="0" w:lineRule="atLeast"/>
        <w:ind w:left="244"/>
        <w:rPr>
          <w:rFonts w:ascii="Arial" w:eastAsia="Arial" w:hAnsi="Arial" w:cs="Arial"/>
          <w:sz w:val="16"/>
          <w:szCs w:val="20"/>
          <w:lang w:eastAsia="hr-HR"/>
        </w:rPr>
      </w:pPr>
      <w:r w:rsidRPr="003104BA">
        <w:rPr>
          <w:rFonts w:ascii="Arial" w:eastAsia="Arial" w:hAnsi="Arial" w:cs="Arial"/>
          <w:sz w:val="16"/>
          <w:szCs w:val="20"/>
          <w:lang w:eastAsia="hr-HR"/>
        </w:rPr>
        <w:tab/>
      </w:r>
    </w:p>
    <w:p w14:paraId="69C05E34" w14:textId="77777777" w:rsidR="000A3573" w:rsidRPr="00F8798D" w:rsidRDefault="000A3573" w:rsidP="004167C4">
      <w:pPr>
        <w:rPr>
          <w:rFonts w:ascii="Times New Roman" w:hAnsi="Times New Roman" w:cs="Times New Roman"/>
          <w:sz w:val="24"/>
          <w:szCs w:val="24"/>
        </w:rPr>
      </w:pPr>
    </w:p>
    <w:p w14:paraId="501AA7D6" w14:textId="77777777" w:rsidR="008C28BF" w:rsidRDefault="008C28BF" w:rsidP="003244BD">
      <w:pPr>
        <w:rPr>
          <w:rFonts w:ascii="Times New Roman" w:hAnsi="Times New Roman" w:cs="Times New Roman"/>
          <w:sz w:val="24"/>
          <w:szCs w:val="24"/>
        </w:rPr>
      </w:pPr>
    </w:p>
    <w:p w14:paraId="354D1895" w14:textId="77777777" w:rsidR="005C2B49" w:rsidRDefault="003244BD" w:rsidP="003244BD">
      <w:pPr>
        <w:rPr>
          <w:rFonts w:ascii="Times New Roman" w:hAnsi="Times New Roman" w:cs="Times New Roman"/>
          <w:b/>
          <w:sz w:val="28"/>
          <w:szCs w:val="28"/>
        </w:rPr>
      </w:pPr>
      <w:r w:rsidRPr="00122841">
        <w:rPr>
          <w:rFonts w:ascii="Times New Roman" w:hAnsi="Times New Roman" w:cs="Times New Roman"/>
          <w:b/>
          <w:sz w:val="28"/>
          <w:szCs w:val="28"/>
        </w:rPr>
        <w:t xml:space="preserve">VI  </w:t>
      </w:r>
      <w:r w:rsidR="003104BA" w:rsidRPr="00122841">
        <w:rPr>
          <w:rFonts w:ascii="Times New Roman" w:hAnsi="Times New Roman" w:cs="Times New Roman"/>
          <w:b/>
          <w:sz w:val="28"/>
          <w:szCs w:val="28"/>
        </w:rPr>
        <w:t>Inflacija u BiH</w:t>
      </w:r>
    </w:p>
    <w:p w14:paraId="69B4DF4C" w14:textId="0AF8283A" w:rsidR="00BA08D7" w:rsidRPr="008C28BF" w:rsidRDefault="004E72F8" w:rsidP="00BA08D7">
      <w:pPr>
        <w:shd w:val="clear" w:color="auto" w:fill="FFFFFF"/>
        <w:spacing w:after="100" w:afterAutospacing="1" w:line="240" w:lineRule="auto"/>
        <w:rPr>
          <w:rFonts w:ascii="Times New Roman" w:hAnsi="Times New Roman" w:cs="Times New Roman"/>
          <w:sz w:val="24"/>
          <w:szCs w:val="24"/>
        </w:rPr>
      </w:pPr>
      <w:r w:rsidRPr="008C28BF">
        <w:rPr>
          <w:rFonts w:ascii="Times New Roman" w:hAnsi="Times New Roman" w:cs="Times New Roman"/>
          <w:sz w:val="24"/>
          <w:szCs w:val="24"/>
        </w:rPr>
        <w:t xml:space="preserve">CBBiH od drugog polugodišta 2023. godine, u sklopu objava brzih procjena trenutačne ekonomske aktivnosti i inflacije u kratkom roku, objavljuje procjenu temeljne inflacije, a od travnja 2025. godine i procjenu inflacije u uslugama. Zbog rastuće potražnje za ovim procjenama, a u kontekstu nedostatka zvanične statističke serije temeljne inflacije, ove procjene CBBiH objavljuje u analitičke svrhe. CBBiH će prestati procjenjivati i mjesečno objavljivati temeljnu i inflaciju u uslugama, nakon što BHAS započne s objavljivanjem zvanične statistike temeljne inflacije u BiH. Izračun temeljne inflacije u BiH isključuje cijene hrane i bezalkoholnih pića; dijela energenata (uključuje podindekse: plin, tečna goriva, čvrsta goriva i toplotna energija); te goriva i maziva za osobna vozila49. Prilikom procjene temeljne i inflacije u uslugama, CBBiH koristi zvanične podatke o cjenovnim indeksima koje objavljuje BHAS, kao i pripadajuće pondere. Od pododjeljaka koji ulaze u izračun inflacije u uslugama, najveći udio imaju sljedeći: osobna njega, zdravstvene usluge, telefonske i telefaks usluge, te usluge restorana i hotela. Inflacija u sektoru usluga je kontinuirano povišena u posljednje četiri godine, a istu je CBBiH za 2025. godinu procijenila na 4,8% (gotovo identično stopi kao i za prethodnu godinu). U 2025. godini najveći godišnji rast cijena zabilježen je za veterinarske usluge (10,8%), te za ostale usluge u vezi sa stambenim objektima (10,1%); međutim, zbog niskog pondera, njihov doprinos ukupnoj inflaciji uslugama bio je ograničen. Najveći doprinos ukupnom rastu cijena u uslugama zabilježile su zdravstvene usluge (1,0 pb), te usluge restorana i hotela (0,9 pb), uslijed visokih godišnjih stopa rasta cijena, kao i visokih pondera u izračunu inflacije u uslugama. Kretanje temeljne inflacije i dalje je vrlo harmonizirano s kretanjem inflacije u </w:t>
      </w:r>
      <w:r w:rsidRPr="008C28BF">
        <w:rPr>
          <w:rFonts w:ascii="Times New Roman" w:hAnsi="Times New Roman" w:cs="Times New Roman"/>
          <w:sz w:val="24"/>
          <w:szCs w:val="24"/>
        </w:rPr>
        <w:lastRenderedPageBreak/>
        <w:t>uslugama, što dodatno ukazuje na jačanje domaćih inflatornih pritisaka, a koji nisu primarno povezani s globalnim kretanjima cijena energenata i hrane, za razliku od ranijih godina kada su vanjski čimbenici imali dominantniji utjecaj. Međutim, zbog eskalacije sukoba na Bliskom istoku u narednom razdoblju moguće je ponovno jačanje utjecaja vanjskih čimbenika na inflatorna kretanja u BiH.</w:t>
      </w:r>
      <w:r w:rsidR="00E10B39" w:rsidRPr="008C28BF">
        <w:rPr>
          <w:rFonts w:ascii="Times New Roman" w:hAnsi="Times New Roman" w:cs="Times New Roman"/>
          <w:sz w:val="24"/>
          <w:szCs w:val="24"/>
        </w:rPr>
        <w:t xml:space="preserve"> Nakon što su u prethodnoj godini stope rasta procijenjene temeljne inflacije bile značajno više u odnosu na stope rasta ukupne inflacije, u 2025. godini ove stope su g</w:t>
      </w:r>
      <w:r w:rsidR="002872A7" w:rsidRPr="008C28BF">
        <w:rPr>
          <w:rFonts w:ascii="Times New Roman" w:hAnsi="Times New Roman" w:cs="Times New Roman"/>
          <w:sz w:val="24"/>
          <w:szCs w:val="24"/>
        </w:rPr>
        <w:t>otovo ujednačene</w:t>
      </w:r>
      <w:r w:rsidR="00E10B39" w:rsidRPr="008C28BF">
        <w:rPr>
          <w:rFonts w:ascii="Times New Roman" w:hAnsi="Times New Roman" w:cs="Times New Roman"/>
          <w:sz w:val="24"/>
          <w:szCs w:val="24"/>
        </w:rPr>
        <w:t>. Ovakvo kretanje poglavito je posljedica snažnog rasta cijena hrane (koje najviše uzrokuju rast ukupne inflacije, uslijed svog udjela), dok na rast temeljnih cijena značajan doprinos ima rast cijena električne energije i jačanje troškovnih pritisaka u sektoru usluga. Također, usklađivanje stopa rasta u</w:t>
      </w:r>
      <w:r w:rsidR="007D4618">
        <w:rPr>
          <w:rFonts w:ascii="Times New Roman" w:hAnsi="Times New Roman" w:cs="Times New Roman"/>
          <w:sz w:val="24"/>
          <w:szCs w:val="24"/>
        </w:rPr>
        <w:t>kupne i temeljne inflacije djelo</w:t>
      </w:r>
      <w:r w:rsidR="00E10B39" w:rsidRPr="008C28BF">
        <w:rPr>
          <w:rFonts w:ascii="Times New Roman" w:hAnsi="Times New Roman" w:cs="Times New Roman"/>
          <w:sz w:val="24"/>
          <w:szCs w:val="24"/>
        </w:rPr>
        <w:t>mično je i posljedica dosta niže baze iz prethodne godine za ukupnu inflaciju (u 2024. godini ukupna inflacija iznosila je 1,7%, dok je istodobno temeljna inflacija iznosila 4,0%)</w:t>
      </w:r>
    </w:p>
    <w:p w14:paraId="5AE75846" w14:textId="203E4678" w:rsidR="00E10B39" w:rsidRPr="008C28BF" w:rsidRDefault="00E10B39" w:rsidP="00BA08D7">
      <w:pPr>
        <w:shd w:val="clear" w:color="auto" w:fill="FFFFFF"/>
        <w:spacing w:after="100" w:afterAutospacing="1" w:line="240" w:lineRule="auto"/>
        <w:rPr>
          <w:rFonts w:ascii="Times New Roman" w:hAnsi="Times New Roman" w:cs="Times New Roman"/>
          <w:sz w:val="24"/>
          <w:szCs w:val="24"/>
        </w:rPr>
      </w:pPr>
      <w:r w:rsidRPr="008C28BF">
        <w:rPr>
          <w:rFonts w:ascii="Times New Roman" w:hAnsi="Times New Roman" w:cs="Times New Roman"/>
          <w:sz w:val="24"/>
          <w:szCs w:val="24"/>
        </w:rPr>
        <w:t xml:space="preserve">Također je važno istaknuti da indeks prosječnih potrošačkih cijena u BiH bilježi rekordne razine od kada se službeno prikupljaju podatci, pri čemu je na kraju prosinca 2025. godine zabilježen rast ukupnih cijena od 29,5%, u odnosu na prosjek 2021. godine, odnosno prije razdoblja </w:t>
      </w:r>
      <w:r w:rsidR="00916A98" w:rsidRPr="008C28BF">
        <w:rPr>
          <w:rFonts w:ascii="Times New Roman" w:hAnsi="Times New Roman" w:cs="Times New Roman"/>
          <w:sz w:val="24"/>
          <w:szCs w:val="24"/>
        </w:rPr>
        <w:t>snažnih inflatornih šokova</w:t>
      </w:r>
      <w:r w:rsidR="007D4618">
        <w:rPr>
          <w:rFonts w:ascii="Times New Roman" w:hAnsi="Times New Roman" w:cs="Times New Roman"/>
          <w:sz w:val="24"/>
          <w:szCs w:val="24"/>
        </w:rPr>
        <w:t>. Ustrajnost</w:t>
      </w:r>
      <w:r w:rsidRPr="008C28BF">
        <w:rPr>
          <w:rFonts w:ascii="Times New Roman" w:hAnsi="Times New Roman" w:cs="Times New Roman"/>
          <w:sz w:val="24"/>
          <w:szCs w:val="24"/>
        </w:rPr>
        <w:t xml:space="preserve"> temeljne inflacije i inflacije u sektoru usluga značajno doprinosi rastu ukupne inflacije, jer kontinuirani rast cijena u ovim segmentima ima snažan i </w:t>
      </w:r>
      <w:r w:rsidR="007D4618">
        <w:rPr>
          <w:rFonts w:ascii="Times New Roman" w:hAnsi="Times New Roman" w:cs="Times New Roman"/>
          <w:sz w:val="24"/>
          <w:szCs w:val="24"/>
        </w:rPr>
        <w:t>dugotrajan efek</w:t>
      </w:r>
      <w:r w:rsidRPr="008C28BF">
        <w:rPr>
          <w:rFonts w:ascii="Times New Roman" w:hAnsi="Times New Roman" w:cs="Times New Roman"/>
          <w:sz w:val="24"/>
          <w:szCs w:val="24"/>
        </w:rPr>
        <w:t>t na ukupnu razinu potrošačkih cijena, te ukazuje na trajno slabljenje realne kupovne moći stanovništva. Rast cijena u uslužnom sektoru, u velikoj mjeri, odražava snažan rast plaća, budući da trošak rada čini značajan dio u</w:t>
      </w:r>
      <w:r w:rsidR="00916A98" w:rsidRPr="008C28BF">
        <w:rPr>
          <w:rFonts w:ascii="Times New Roman" w:hAnsi="Times New Roman" w:cs="Times New Roman"/>
          <w:sz w:val="24"/>
          <w:szCs w:val="24"/>
        </w:rPr>
        <w:t>kupnih troškova u ovom sektoru. P</w:t>
      </w:r>
      <w:r w:rsidRPr="008C28BF">
        <w:rPr>
          <w:rFonts w:ascii="Times New Roman" w:hAnsi="Times New Roman" w:cs="Times New Roman"/>
          <w:sz w:val="24"/>
          <w:szCs w:val="24"/>
        </w:rPr>
        <w:t>rikazane su promjene</w:t>
      </w:r>
      <w:r w:rsidR="00916A98" w:rsidRPr="008C28BF">
        <w:rPr>
          <w:rFonts w:ascii="Times New Roman" w:hAnsi="Times New Roman" w:cs="Times New Roman"/>
          <w:sz w:val="24"/>
          <w:szCs w:val="24"/>
        </w:rPr>
        <w:t xml:space="preserve"> cijena</w:t>
      </w:r>
      <w:r w:rsidRPr="008C28BF">
        <w:rPr>
          <w:rFonts w:ascii="Times New Roman" w:hAnsi="Times New Roman" w:cs="Times New Roman"/>
          <w:sz w:val="24"/>
          <w:szCs w:val="24"/>
        </w:rPr>
        <w:t xml:space="preserve"> u 2025. godini, u odnosu na prosjek 2015. godine, za po</w:t>
      </w:r>
      <w:r w:rsidR="00916A98" w:rsidRPr="008C28BF">
        <w:rPr>
          <w:rFonts w:ascii="Times New Roman" w:hAnsi="Times New Roman" w:cs="Times New Roman"/>
          <w:sz w:val="24"/>
          <w:szCs w:val="24"/>
        </w:rPr>
        <w:t>dodjeljke s najvećim ponderima</w:t>
      </w:r>
      <w:r w:rsidRPr="008C28BF">
        <w:rPr>
          <w:rFonts w:ascii="Times New Roman" w:hAnsi="Times New Roman" w:cs="Times New Roman"/>
          <w:sz w:val="24"/>
          <w:szCs w:val="24"/>
        </w:rPr>
        <w:t>, a koji ulaze u procjenu inflacije u uslugama. Najznačajniji rast cijena u 2025. godini u odnosu na prosjek 2015. godine, zabilježen je za odjeljak usluga rest</w:t>
      </w:r>
      <w:r w:rsidR="002872A7" w:rsidRPr="008C28BF">
        <w:rPr>
          <w:rFonts w:ascii="Times New Roman" w:hAnsi="Times New Roman" w:cs="Times New Roman"/>
          <w:sz w:val="24"/>
          <w:szCs w:val="24"/>
        </w:rPr>
        <w:t>orana i hotela</w:t>
      </w:r>
      <w:r w:rsidRPr="008C28BF">
        <w:rPr>
          <w:rFonts w:ascii="Times New Roman" w:hAnsi="Times New Roman" w:cs="Times New Roman"/>
          <w:sz w:val="24"/>
          <w:szCs w:val="24"/>
        </w:rPr>
        <w:t>. Cijene usluga restorana i hotela su zabilježile rast od čak 42,5%, u odnosu na prosjek 2015. godine. Usluge prijevoza i osobne njege zabilježile su rast cijena od 41,7% i 35,0%, respektivno, u odnosu na prosjek 2015. godine. Pored navedenih pododjeljaka, snažan rast cijena u odnosu na ranija razdoblja, zabilježen je i kod kategorija s nižim ponderima u ukupnoj strukturi inflacije u uslugama. Tako su stvarne najamnine za stanovanje porasle za čak 62,2%, dok su cijene usluga paket-aranžmana za odmor zabilježile rast od 45,7%, u odnosu na prosjek 2015. godine. Navedena kretanja ukazuju na izražene i široko rasprostranjene inflatorne pritiske u sektoru usluga.</w:t>
      </w:r>
    </w:p>
    <w:p w14:paraId="78326452" w14:textId="77777777" w:rsidR="00E10B39" w:rsidRPr="00916A98" w:rsidRDefault="00E10B39" w:rsidP="00BA08D7">
      <w:pPr>
        <w:shd w:val="clear" w:color="auto" w:fill="FFFFFF"/>
        <w:spacing w:after="100" w:afterAutospacing="1" w:line="240" w:lineRule="auto"/>
        <w:rPr>
          <w:rFonts w:ascii="Times New Roman" w:eastAsia="Times New Roman" w:hAnsi="Times New Roman" w:cs="Times New Roman"/>
          <w:color w:val="212529"/>
          <w:sz w:val="24"/>
          <w:szCs w:val="24"/>
          <w:lang w:eastAsia="hr-HR"/>
        </w:rPr>
      </w:pPr>
      <w:r w:rsidRPr="008C28BF">
        <w:rPr>
          <w:rFonts w:ascii="Times New Roman" w:hAnsi="Times New Roman" w:cs="Times New Roman"/>
          <w:sz w:val="24"/>
          <w:szCs w:val="24"/>
        </w:rPr>
        <w:t>Proizvođačke cijene industrijskih proizvoda (engl. Producer Price Index, PPI), u BiH su u 2025. godini također zabilježile ubrzavanje rasta, u odnosu na prethodnu godinu (2,4%; u usporedbi s 0,7% za 2024. godinu). Godišnji rast zabilježen je u svim glavnim djelatnostima; rudarstvo (5,1%), prerađivačka industrija (1,7%), te proizvodnja i opskrba električnom energijom</w:t>
      </w:r>
      <w:r w:rsidR="00916A98" w:rsidRPr="008C28BF">
        <w:rPr>
          <w:rFonts w:ascii="Times New Roman" w:hAnsi="Times New Roman" w:cs="Times New Roman"/>
          <w:sz w:val="24"/>
          <w:szCs w:val="24"/>
        </w:rPr>
        <w:t xml:space="preserve"> i plinom (5,7%)</w:t>
      </w:r>
      <w:r w:rsidRPr="008C28BF">
        <w:rPr>
          <w:rFonts w:ascii="Times New Roman" w:hAnsi="Times New Roman" w:cs="Times New Roman"/>
          <w:sz w:val="24"/>
          <w:szCs w:val="24"/>
        </w:rPr>
        <w:t>. Ovakva kretanja ukazuju na izražene troškovne pritiske u proizvodnom sektoru, povezane s rastom plaća i cijena električne energije, koji mogu utjecati na cjenovnu konkurentnost domaćih proizvoda, u srednjem i dugom roku. Realni efektivni devizni tečaj (engl. Real Effective Exchange Rate, REER), gdje je indeks proizvođačkih cijena (domaće tržište) korišten kao deflator, u 2025. godini je zabilježio aprecijaciju od 3,8%. Pored nominalne aprecijacije KM, najveći utjecaj na rast REER PPI imale su prosječno više stope inflacije proizvođačkih cijena industrije u BiH, u odnosu na zemlje glavne trgovinske partnere. Posljedično, aprecijacija REER-a ukazuje na pogoršanje cjenovne konkurentnosti domaće robe na izvoznim tržištima, što može imati negativne efekte na izvoznu aktivnost i</w:t>
      </w:r>
      <w:r w:rsidR="00916A98" w:rsidRPr="008C28BF">
        <w:rPr>
          <w:rFonts w:ascii="Times New Roman" w:hAnsi="Times New Roman" w:cs="Times New Roman"/>
          <w:sz w:val="24"/>
          <w:szCs w:val="24"/>
        </w:rPr>
        <w:t xml:space="preserve"> gospodarski rast</w:t>
      </w:r>
      <w:r w:rsidRPr="008C28BF">
        <w:rPr>
          <w:rFonts w:ascii="Times New Roman" w:hAnsi="Times New Roman" w:cs="Times New Roman"/>
          <w:sz w:val="24"/>
          <w:szCs w:val="24"/>
        </w:rPr>
        <w:t>. Promatrano po glavnim skupinama, rast proizvođačkih cijena zabilježen je u svim skupinama, pri čemu je najizraženiji u skupini energija (5,1%), što dodatno signalizira povećanje troškova proizvodnje i potencijalni pr</w:t>
      </w:r>
      <w:r w:rsidR="00916A98" w:rsidRPr="008C28BF">
        <w:rPr>
          <w:rFonts w:ascii="Times New Roman" w:hAnsi="Times New Roman" w:cs="Times New Roman"/>
          <w:sz w:val="24"/>
          <w:szCs w:val="24"/>
        </w:rPr>
        <w:t>ij</w:t>
      </w:r>
      <w:r w:rsidRPr="008C28BF">
        <w:rPr>
          <w:rFonts w:ascii="Times New Roman" w:hAnsi="Times New Roman" w:cs="Times New Roman"/>
          <w:sz w:val="24"/>
          <w:szCs w:val="24"/>
        </w:rPr>
        <w:t>enos na temeljnu inflaciju. Prema podjeli po tržištima, proizvođačke cijene su porasle i za domaće i za ne</w:t>
      </w:r>
      <w:r w:rsidR="00916A98" w:rsidRPr="008C28BF">
        <w:rPr>
          <w:rFonts w:ascii="Times New Roman" w:hAnsi="Times New Roman" w:cs="Times New Roman"/>
          <w:sz w:val="24"/>
          <w:szCs w:val="24"/>
        </w:rPr>
        <w:t xml:space="preserve"> </w:t>
      </w:r>
      <w:r w:rsidRPr="008C28BF">
        <w:rPr>
          <w:rFonts w:ascii="Times New Roman" w:hAnsi="Times New Roman" w:cs="Times New Roman"/>
          <w:sz w:val="24"/>
          <w:szCs w:val="24"/>
        </w:rPr>
        <w:t>domaće tržište (od 3,7% i 0,7%, respektivno), što potvrđuje kontinuirane pritiske na cijene inputa u industrijskom sektoru</w:t>
      </w:r>
      <w:r w:rsidRPr="008C28BF">
        <w:t>.</w:t>
      </w:r>
    </w:p>
    <w:p w14:paraId="7A5761D2" w14:textId="77777777" w:rsidR="00BB4570" w:rsidRDefault="00BB4570" w:rsidP="00BB4570">
      <w:pPr>
        <w:pStyle w:val="StandardWeb"/>
        <w:spacing w:before="0" w:beforeAutospacing="0" w:after="0" w:afterAutospacing="0"/>
        <w:rPr>
          <w:rStyle w:val="Naglaeno"/>
          <w:iCs/>
          <w:color w:val="111111"/>
          <w:sz w:val="28"/>
          <w:szCs w:val="28"/>
        </w:rPr>
      </w:pPr>
    </w:p>
    <w:p w14:paraId="0550BCB0" w14:textId="77777777" w:rsidR="00BB4570" w:rsidRDefault="00BB4570" w:rsidP="00BB4570">
      <w:pPr>
        <w:pStyle w:val="StandardWeb"/>
        <w:spacing w:before="0" w:beforeAutospacing="0" w:after="0" w:afterAutospacing="0"/>
        <w:rPr>
          <w:rStyle w:val="Naglaeno"/>
          <w:iCs/>
          <w:color w:val="111111"/>
          <w:sz w:val="28"/>
          <w:szCs w:val="28"/>
        </w:rPr>
      </w:pPr>
    </w:p>
    <w:p w14:paraId="0563681C" w14:textId="77777777" w:rsidR="00BB4570" w:rsidRDefault="00BB4570" w:rsidP="00BB4570">
      <w:pPr>
        <w:pStyle w:val="StandardWeb"/>
        <w:spacing w:before="0" w:beforeAutospacing="0" w:after="0" w:afterAutospacing="0"/>
        <w:rPr>
          <w:rStyle w:val="Naglaeno"/>
          <w:iCs/>
          <w:color w:val="111111"/>
          <w:sz w:val="28"/>
          <w:szCs w:val="28"/>
        </w:rPr>
      </w:pPr>
    </w:p>
    <w:p w14:paraId="519DA82D" w14:textId="77777777" w:rsidR="00BB4570" w:rsidRDefault="00BB4570" w:rsidP="00BB4570">
      <w:pPr>
        <w:pStyle w:val="StandardWeb"/>
        <w:spacing w:before="0" w:beforeAutospacing="0" w:after="0" w:afterAutospacing="0"/>
        <w:rPr>
          <w:rStyle w:val="Naglaeno"/>
          <w:iCs/>
          <w:color w:val="111111"/>
          <w:sz w:val="28"/>
          <w:szCs w:val="28"/>
        </w:rPr>
      </w:pPr>
    </w:p>
    <w:p w14:paraId="6ACA9F8A" w14:textId="77777777" w:rsidR="00BB4570" w:rsidRPr="008C28BF" w:rsidRDefault="00BB4570" w:rsidP="00BB4570">
      <w:pPr>
        <w:pStyle w:val="StandardWeb"/>
        <w:spacing w:before="0" w:beforeAutospacing="0" w:after="0" w:afterAutospacing="0"/>
        <w:rPr>
          <w:rStyle w:val="Naglaeno"/>
          <w:iCs/>
          <w:color w:val="111111"/>
          <w:sz w:val="28"/>
          <w:szCs w:val="28"/>
        </w:rPr>
      </w:pPr>
      <w:r w:rsidRPr="008C28BF">
        <w:rPr>
          <w:rStyle w:val="Naglaeno"/>
          <w:iCs/>
          <w:color w:val="111111"/>
          <w:sz w:val="28"/>
          <w:szCs w:val="28"/>
        </w:rPr>
        <w:lastRenderedPageBreak/>
        <w:t>Prognoze i rast</w:t>
      </w:r>
    </w:p>
    <w:p w14:paraId="19924B22" w14:textId="77777777" w:rsidR="00CD763E" w:rsidRPr="00122841" w:rsidRDefault="00CD763E" w:rsidP="00995CCD">
      <w:pPr>
        <w:pStyle w:val="StandardWeb"/>
        <w:spacing w:before="0" w:beforeAutospacing="0" w:after="0" w:afterAutospacing="0"/>
        <w:rPr>
          <w:rStyle w:val="Naglaeno"/>
          <w:rFonts w:ascii="Arial" w:hAnsi="Arial" w:cs="Arial"/>
          <w:iCs/>
          <w:color w:val="111111"/>
          <w:sz w:val="30"/>
          <w:szCs w:val="30"/>
        </w:rPr>
      </w:pPr>
    </w:p>
    <w:p w14:paraId="1FE44E79" w14:textId="77777777" w:rsidR="004F6A79" w:rsidRPr="008C28BF" w:rsidRDefault="004F6A79" w:rsidP="00995CCD">
      <w:pPr>
        <w:pStyle w:val="StandardWeb"/>
        <w:spacing w:before="0" w:beforeAutospacing="0" w:after="0" w:afterAutospacing="0"/>
        <w:rPr>
          <w:rStyle w:val="Naglaeno"/>
          <w:iCs/>
          <w:color w:val="111111"/>
          <w:sz w:val="28"/>
          <w:szCs w:val="28"/>
        </w:rPr>
      </w:pPr>
    </w:p>
    <w:p w14:paraId="14A33EB1" w14:textId="77777777" w:rsidR="004F6A79" w:rsidRPr="008C28BF" w:rsidRDefault="004F6A79" w:rsidP="00995CCD">
      <w:pPr>
        <w:pStyle w:val="StandardWeb"/>
        <w:spacing w:before="0" w:beforeAutospacing="0" w:after="0" w:afterAutospacing="0"/>
        <w:rPr>
          <w:rStyle w:val="Naglaeno"/>
          <w:iCs/>
          <w:color w:val="111111"/>
          <w:sz w:val="28"/>
          <w:szCs w:val="28"/>
        </w:rPr>
      </w:pPr>
    </w:p>
    <w:p w14:paraId="55A8D1C2" w14:textId="7F4E2974" w:rsidR="00216584" w:rsidRPr="008C28BF" w:rsidRDefault="00216584" w:rsidP="00216584">
      <w:pPr>
        <w:pStyle w:val="Default"/>
      </w:pPr>
      <w:r w:rsidRPr="008C28BF">
        <w:t>Na osnovu raspoloživih službenih statističkih podataka i informacija s međunarodnih tržišta, objavljenih do 23</w:t>
      </w:r>
      <w:r w:rsidR="0002516A" w:rsidRPr="00DD2CD5">
        <w:rPr>
          <w:shd w:val="clear" w:color="auto" w:fill="FFFF00"/>
        </w:rPr>
        <w:t>. ožujka</w:t>
      </w:r>
      <w:r w:rsidRPr="008C28BF">
        <w:t xml:space="preserve"> 2026. godine, Centralna banka Bosne i Hercegovine (CBBiH) procjenjuje godišnji rast realnog BDP-a u četvrtom kvartalu 2025. godine na 2,1%, što je identično brzoj procjeni iz </w:t>
      </w:r>
      <w:r w:rsidR="0002516A">
        <w:rPr>
          <w:shd w:val="clear" w:color="auto" w:fill="FFFF00"/>
        </w:rPr>
        <w:t>prosinca</w:t>
      </w:r>
      <w:r w:rsidRPr="008C28BF">
        <w:t xml:space="preserve"> 2025. godine.  U </w:t>
      </w:r>
      <w:r w:rsidR="0002516A">
        <w:rPr>
          <w:shd w:val="clear" w:color="auto" w:fill="FFFF00"/>
        </w:rPr>
        <w:t xml:space="preserve">prosinačkom </w:t>
      </w:r>
      <w:r w:rsidRPr="008C28BF">
        <w:t>krugu izrade brzih procjena, realna stopa rasta BDP-a za treći kvartal je procijenjena na 1,9%, a kasnije objavljeni službeni podatak iznosio je 2,1%. I pored značajne revizije zvaničnih BDP podataka, naše procjene vrijednosti bile su u dosta usklađene sa kasnije zvanično objavljenim podacima.</w:t>
      </w:r>
    </w:p>
    <w:p w14:paraId="4883E7ED" w14:textId="22481B4B" w:rsidR="00216584" w:rsidRPr="008C28BF" w:rsidRDefault="00216584" w:rsidP="00216584">
      <w:pPr>
        <w:pStyle w:val="Default"/>
      </w:pPr>
      <w:r w:rsidRPr="008C28BF">
        <w:t xml:space="preserve">Ekonomska aktivnost u zadnjem kvartalu 2025. godine uglavnom je podržana rastom domaće potrošnje, što se ogleda u pozitivnim kretanjima u trgovini i uslužnim djelatnostima, dok je industrijska proizvodnja nastavila pad aktivnosti na godišnjem nivou do </w:t>
      </w:r>
      <w:r w:rsidR="0002516A" w:rsidRPr="00DD2CD5">
        <w:rPr>
          <w:shd w:val="clear" w:color="auto" w:fill="FFFF00"/>
        </w:rPr>
        <w:t>studenog</w:t>
      </w:r>
      <w:r w:rsidRPr="00DD2CD5">
        <w:t>.</w:t>
      </w:r>
      <w:r w:rsidRPr="008C28BF">
        <w:t xml:space="preserve"> Prema trenutnoj brzoj procjeni, za 2025. godinu se očekuje godišnji rast realnog BDP-a od 1,9%, što je gotovo identično posljednjoj projekciji (2,0%) iz </w:t>
      </w:r>
      <w:r w:rsidR="0002516A">
        <w:rPr>
          <w:shd w:val="clear" w:color="auto" w:fill="FFFF00"/>
        </w:rPr>
        <w:t>studenog</w:t>
      </w:r>
      <w:r w:rsidRPr="00157FF6">
        <w:rPr>
          <w:shd w:val="clear" w:color="auto" w:fill="FFFF00"/>
        </w:rPr>
        <w:t>,</w:t>
      </w:r>
      <w:r w:rsidRPr="008C28BF">
        <w:t xml:space="preserve"> prema modelu za srednjoročne makroekonomske projekcije. </w:t>
      </w:r>
    </w:p>
    <w:p w14:paraId="076550E2" w14:textId="4BF5AEA8" w:rsidR="00E25738" w:rsidRPr="008C28BF" w:rsidRDefault="00216584" w:rsidP="00216584">
      <w:pPr>
        <w:pStyle w:val="StandardWeb"/>
        <w:spacing w:before="0" w:beforeAutospacing="0" w:after="0" w:afterAutospacing="0"/>
      </w:pPr>
      <w:r w:rsidRPr="008C28BF">
        <w:t xml:space="preserve">Naša preliminarna procjena intenziteta rasta realnog BDP-a za prvi kvartal 2026. godine iznosi 2,1% i zasniva se na podacima visoke frekvencije, uglavnom dostupnih samo za </w:t>
      </w:r>
      <w:r w:rsidR="0002516A">
        <w:rPr>
          <w:shd w:val="clear" w:color="auto" w:fill="FFFF00"/>
        </w:rPr>
        <w:t>siječanj</w:t>
      </w:r>
      <w:r w:rsidRPr="008C28BF">
        <w:t xml:space="preserve"> 2026. godine. Izgledi za ovu procjenu su prilično stabilni, dok za naredne kvartale očekujemo značajno jačanje rizika, prvenstveno iz međunarodnog okruženja. Posljedično, moguća je i revizija projekcije ekonomske aktivnosti za 2026. godinu na niže, sa proljetnim krugom srednjoročnih makroekonomskih projekcija.</w:t>
      </w:r>
    </w:p>
    <w:p w14:paraId="54DCA326" w14:textId="77777777" w:rsidR="00216584" w:rsidRPr="008C28BF" w:rsidRDefault="00216584" w:rsidP="00216584">
      <w:pPr>
        <w:pStyle w:val="StandardWeb"/>
        <w:spacing w:before="0" w:beforeAutospacing="0" w:after="0" w:afterAutospacing="0"/>
      </w:pPr>
    </w:p>
    <w:p w14:paraId="2F6BD9B9" w14:textId="77777777" w:rsidR="00216584" w:rsidRPr="008C28BF" w:rsidRDefault="00216584" w:rsidP="00216584">
      <w:pPr>
        <w:pStyle w:val="StandardWeb"/>
        <w:spacing w:before="0" w:beforeAutospacing="0" w:after="0" w:afterAutospacing="0"/>
      </w:pPr>
      <w:r w:rsidRPr="008C28BF">
        <w:t>Ukupnu inflaciju u prvom kvartalu 2026. godine procjenjujemo na 3,5%, a temeljnu inflaciju na 4,2%. U prva dva mjeseca tekuće godine, na nivou BiH, zabilježena je godišnja stopa ukupne inflacije od 3,4%, i temeljne inflacije od 4,2%. Naša preliminarna procjena ukupne i temeljne inflacije u drugom kvartalu 2026. iznosi 3,9% i 4,2%, na osnovu trenutno raspoloživih informacija. Na osnovu navedenih kvartalnih procjena, u prvoj polovini 2026. godine ukupna inflaciju procjenjujemo na 3,7%, a temeljnu na 4,2%.</w:t>
      </w:r>
    </w:p>
    <w:p w14:paraId="578C5DC8" w14:textId="77777777" w:rsidR="00216584" w:rsidRPr="008C28BF" w:rsidRDefault="00216584" w:rsidP="00216584">
      <w:pPr>
        <w:pStyle w:val="StandardWeb"/>
        <w:spacing w:before="0" w:beforeAutospacing="0" w:after="0" w:afterAutospacing="0"/>
      </w:pPr>
    </w:p>
    <w:p w14:paraId="3EF697C0" w14:textId="5B54F1A1" w:rsidR="00216584" w:rsidRPr="008C28BF" w:rsidRDefault="00216584" w:rsidP="00216584">
      <w:pPr>
        <w:pStyle w:val="Default"/>
      </w:pPr>
      <w:r w:rsidRPr="008C28BF">
        <w:t xml:space="preserve">Procjene inflacije za prvi kvartal 2026. godine, u odnosu na prethodni krug brzih procjena, korigirana je na niže za 29 </w:t>
      </w:r>
      <w:r w:rsidRPr="001102AD">
        <w:rPr>
          <w:shd w:val="clear" w:color="auto" w:fill="FFFF00"/>
        </w:rPr>
        <w:t>baznih poena</w:t>
      </w:r>
      <w:r w:rsidRPr="008C28BF">
        <w:t xml:space="preserve"> (sa 3,8% na 3,5%). Iako je procjena inflacije smanjena, domaći inflatorni pritisci ostali su značajni. Revidiranje procjene je posljedica dijelom intenzivnijeg rasta cijena hrane u 2025. godini i njihovog efekta na ukupan indeks cijena. Naime, rast cijena hrane je zabilježio rast od 4,3% u prva dva mjeseca, što ukazuje na postojanost inflatornih pritisaka u ovoj kategoriji, ali znatno manje nego su bili zabilježeni u prethodnoj godini. Značajno povećanje cijena je zabilježeno u kategoriji Stanovanje, voda, električna energija, plin i ostala goriva, (7,7% u prva dva mjeseca ), pri čemu je rast cijena značajno intenziviran od </w:t>
      </w:r>
      <w:r w:rsidR="0002516A">
        <w:rPr>
          <w:shd w:val="clear" w:color="auto" w:fill="FFFF00"/>
        </w:rPr>
        <w:t>listopada</w:t>
      </w:r>
      <w:r w:rsidRPr="008C28BF">
        <w:t xml:space="preserve"> prošle godine. Prema zvaničnim statističkim podacima, cijene u kategoriji Odjeće i obuće su godinama konstantan deflatorni faktor u strukturi ukupne inflacije. Na kraju </w:t>
      </w:r>
      <w:r w:rsidR="0002516A">
        <w:rPr>
          <w:shd w:val="clear" w:color="auto" w:fill="FFFF00"/>
        </w:rPr>
        <w:t>veljače</w:t>
      </w:r>
      <w:r w:rsidRPr="008C28BF">
        <w:t xml:space="preserve">, indeks je bio na nivou 38 (2015 = 100), što ukazuje na godišnji pad cijena u </w:t>
      </w:r>
      <w:r w:rsidR="00DD2CD5">
        <w:rPr>
          <w:shd w:val="clear" w:color="auto" w:fill="FFFF00"/>
        </w:rPr>
        <w:t>veljači</w:t>
      </w:r>
      <w:r w:rsidRPr="008C28BF">
        <w:t xml:space="preserve">, ali i za period od prva dva mjeseca 2026. godine, od 6.5%. </w:t>
      </w:r>
    </w:p>
    <w:p w14:paraId="15286F47" w14:textId="77777777" w:rsidR="00216584" w:rsidRPr="008C28BF" w:rsidRDefault="00216584" w:rsidP="00216584">
      <w:pPr>
        <w:pStyle w:val="Default"/>
      </w:pPr>
    </w:p>
    <w:p w14:paraId="4B41B80E" w14:textId="2D933937" w:rsidR="00216584" w:rsidRPr="008C28BF" w:rsidRDefault="00216584" w:rsidP="00216584">
      <w:pPr>
        <w:pStyle w:val="Default"/>
      </w:pPr>
      <w:r w:rsidRPr="008C28BF">
        <w:t xml:space="preserve">U drugom kvartalu očekujemo jačanje inflatornih pritisaka, pri čemu bi ukupna inflacija mogla iznositi oko 3,9%, dok bi temeljna inflacija mogla ostati na nivou od 4,2%, nepromijenjena u odnosu na prvi kvartal. Trenutne projicirane vrijednosti su odraz jačanja inflatornih pritisaka u zemlji uslijed efekta prelijevanja povećanja cijena iz međunarodnog okruženja. Izraženi rizici iz međunarodnog okruženja, naročito koji se odnose na rast cijena energenata i njihovog prelijevanja na rast cijena ostalih dobara i usluga, predstavljaju ključni faktor koji bi mogao uticati na dalju dinamiku inflacije i mogućnost revizije procjena inflacije na više već u narednom krugu. U ovom krugu smo pretpostavili umjeren rast nominalnih plata, bez izraženih pritisaka koji bi značajnije doprinijeli inflaciji u kratkom roku Rizici po kratkoročne izglede ekonomskog rasta i inflacije u BiH su izraženi nakon što su SAD i Izrael pokrenule napad na Iran krajem </w:t>
      </w:r>
      <w:r w:rsidR="0002516A">
        <w:rPr>
          <w:shd w:val="clear" w:color="auto" w:fill="FFFF00"/>
        </w:rPr>
        <w:t>veljače</w:t>
      </w:r>
      <w:r w:rsidRPr="008C28BF">
        <w:t xml:space="preserve"> 2026. godine, i ogledaju se prvenstveno kroz rast cijena energen</w:t>
      </w:r>
      <w:r w:rsidR="00BB4570">
        <w:t xml:space="preserve">ata, povećanu volatilnost </w:t>
      </w:r>
      <w:r w:rsidR="00DD2CD5">
        <w:t>(</w:t>
      </w:r>
      <w:r w:rsidR="00DD2CD5" w:rsidRPr="00DD2CD5">
        <w:t>je zapravo stopa kojom se cijena nekog financijskog instrumenta povećava ili smanjuje tijekom određenog razdoblja</w:t>
      </w:r>
      <w:r w:rsidR="00DD2CD5">
        <w:t>),</w:t>
      </w:r>
      <w:r w:rsidR="00BB4570">
        <w:t>financ</w:t>
      </w:r>
      <w:r w:rsidRPr="008C28BF">
        <w:t xml:space="preserve">ijskih tržišta, te moguće poremećaje u globalnim proizvodnim i lancima snabdijevanja. U takvim okolnostima, </w:t>
      </w:r>
      <w:r w:rsidRPr="008C28BF">
        <w:lastRenderedPageBreak/>
        <w:t xml:space="preserve">ostvarenje ranije projiciranih stopa ekonomskog rasta, kao i inflacije postaju znatno neizvjesnije, uz izvjesnost njihovog revidiranja i u brzim procjenama za kratki rok, ali i srednjoročnim projekcijama za srednji rok. </w:t>
      </w:r>
    </w:p>
    <w:p w14:paraId="333ED2F2" w14:textId="7AB7F7D7" w:rsidR="00216584" w:rsidRPr="008C28BF" w:rsidRDefault="00216584" w:rsidP="00216584">
      <w:pPr>
        <w:pStyle w:val="StandardWeb"/>
        <w:spacing w:before="0" w:beforeAutospacing="0" w:after="0" w:afterAutospacing="0"/>
      </w:pPr>
      <w:r w:rsidRPr="008C28BF">
        <w:t xml:space="preserve">Evropska centralna banka (ECB) je objavila nove makroekonomske projekcije za eurozonu2, u </w:t>
      </w:r>
      <w:r w:rsidR="0002516A">
        <w:rPr>
          <w:shd w:val="clear" w:color="auto" w:fill="FFFF00"/>
        </w:rPr>
        <w:t>ožujku</w:t>
      </w:r>
      <w:r w:rsidRPr="008C28BF">
        <w:t xml:space="preserve"> 2026. godine. Inflacija u eurozoni za 2026.godinu je revidirana na više, na 2,6% (sa prethodnih 1,9% iz </w:t>
      </w:r>
      <w:r w:rsidR="0002516A">
        <w:rPr>
          <w:shd w:val="clear" w:color="auto" w:fill="FFFF00"/>
        </w:rPr>
        <w:t>prosinca</w:t>
      </w:r>
      <w:r w:rsidRPr="001102AD">
        <w:rPr>
          <w:shd w:val="clear" w:color="auto" w:fill="FFFF00"/>
        </w:rPr>
        <w:t xml:space="preserve"> </w:t>
      </w:r>
      <w:r w:rsidRPr="008C28BF">
        <w:t xml:space="preserve">2025. godine), prvenstveno kao rezultat energetskog šoka s Bliskog istoka. Također, projekcija realnog rasta BDP-a je revidirana na niže, na oko 0,9% (sa prethodnih 1,2% iz </w:t>
      </w:r>
      <w:r w:rsidR="0002516A">
        <w:rPr>
          <w:shd w:val="clear" w:color="auto" w:fill="FFFF00"/>
        </w:rPr>
        <w:t>prosinca</w:t>
      </w:r>
      <w:r w:rsidRPr="008C28BF">
        <w:t xml:space="preserve"> 2025. godine), što odražava slabiju ekonomsku aktivnost i pogoršane ekonomske </w:t>
      </w:r>
      <w:r w:rsidRPr="001102AD">
        <w:rPr>
          <w:shd w:val="clear" w:color="auto" w:fill="FFFF00"/>
        </w:rPr>
        <w:t>uslove</w:t>
      </w:r>
      <w:r w:rsidRPr="008C28BF">
        <w:t xml:space="preserve">. Revizije projekcija ECB iz </w:t>
      </w:r>
      <w:r w:rsidR="0002516A">
        <w:rPr>
          <w:shd w:val="clear" w:color="auto" w:fill="FFFF00"/>
        </w:rPr>
        <w:t>ožujka</w:t>
      </w:r>
      <w:r w:rsidRPr="008C28BF">
        <w:t xml:space="preserve"> 2026. godine dodatno potvrđuju nepovoljno</w:t>
      </w:r>
      <w:r w:rsidR="00BB4570">
        <w:t xml:space="preserve"> vanjsko okuženje, opisano</w:t>
      </w:r>
      <w:r w:rsidRPr="008C28BF">
        <w:t xml:space="preserve"> višom očekivanom inflacijom i sporijim ekonomskim rastom u eurozoni, što predstavlja važan kanal transmisije rizika na ekonomsku aktivnost i inflaciju u BiH.</w:t>
      </w:r>
    </w:p>
    <w:p w14:paraId="0C2F49EF" w14:textId="262BE93E" w:rsidR="00216584" w:rsidRPr="00216584" w:rsidRDefault="00216584" w:rsidP="00216584">
      <w:pPr>
        <w:pStyle w:val="StandardWeb"/>
        <w:spacing w:before="0" w:beforeAutospacing="0" w:after="0" w:afterAutospacing="0"/>
        <w:rPr>
          <w:rStyle w:val="Naglaeno"/>
          <w:iCs/>
          <w:color w:val="111111"/>
        </w:rPr>
      </w:pPr>
      <w:r w:rsidRPr="008C28BF">
        <w:t>Objavu rezultata narednog kruga brzih procjena BDP-a, te ukupne i temeljne inflacije u kratkom roku planiramo za</w:t>
      </w:r>
      <w:r w:rsidR="0002516A">
        <w:rPr>
          <w:shd w:val="clear" w:color="auto" w:fill="FFFF00"/>
        </w:rPr>
        <w:t xml:space="preserve"> lipanj</w:t>
      </w:r>
      <w:r w:rsidRPr="008C28BF">
        <w:t>. Uobičajene revizije službenih kvartalnih podataka, koje su posebno istaknute za izračun deflatora, mogu bitno uticati na brze procjene realnog BDP-a.</w:t>
      </w:r>
    </w:p>
    <w:p w14:paraId="0D341C43" w14:textId="77777777" w:rsidR="00E25738" w:rsidRDefault="00E25738" w:rsidP="00995CCD">
      <w:pPr>
        <w:pStyle w:val="StandardWeb"/>
        <w:spacing w:before="0" w:beforeAutospacing="0" w:after="0" w:afterAutospacing="0"/>
      </w:pPr>
    </w:p>
    <w:p w14:paraId="3904F2BB" w14:textId="77777777" w:rsidR="00CD763E" w:rsidRPr="00122841" w:rsidRDefault="00CD763E" w:rsidP="003244BD">
      <w:pPr>
        <w:rPr>
          <w:rFonts w:ascii="Times New Roman" w:hAnsi="Times New Roman" w:cs="Times New Roman"/>
          <w:b/>
          <w:sz w:val="28"/>
          <w:szCs w:val="28"/>
        </w:rPr>
      </w:pPr>
    </w:p>
    <w:p w14:paraId="0DE0C3B5" w14:textId="77777777" w:rsidR="003244BD" w:rsidRPr="000C34C2" w:rsidRDefault="003244BD" w:rsidP="003244BD">
      <w:pPr>
        <w:rPr>
          <w:rFonts w:ascii="Times New Roman" w:hAnsi="Times New Roman" w:cs="Times New Roman"/>
          <w:b/>
          <w:sz w:val="28"/>
          <w:szCs w:val="28"/>
        </w:rPr>
      </w:pPr>
      <w:r w:rsidRPr="000C34C2">
        <w:rPr>
          <w:rFonts w:ascii="Times New Roman" w:hAnsi="Times New Roman" w:cs="Times New Roman"/>
          <w:b/>
          <w:sz w:val="28"/>
          <w:szCs w:val="28"/>
        </w:rPr>
        <w:t>VII</w:t>
      </w:r>
      <w:r w:rsidR="00C603E4" w:rsidRPr="000C34C2">
        <w:rPr>
          <w:rFonts w:ascii="Times New Roman" w:hAnsi="Times New Roman" w:cs="Times New Roman"/>
          <w:b/>
          <w:sz w:val="28"/>
          <w:szCs w:val="28"/>
        </w:rPr>
        <w:t xml:space="preserve">  </w:t>
      </w:r>
      <w:r w:rsidRPr="000C34C2">
        <w:rPr>
          <w:rFonts w:ascii="Times New Roman" w:hAnsi="Times New Roman" w:cs="Times New Roman"/>
          <w:b/>
          <w:sz w:val="28"/>
          <w:szCs w:val="28"/>
        </w:rPr>
        <w:t xml:space="preserve"> </w:t>
      </w:r>
      <w:r w:rsidR="00CC2506" w:rsidRPr="000C34C2">
        <w:rPr>
          <w:rFonts w:ascii="Times New Roman" w:hAnsi="Times New Roman" w:cs="Times New Roman"/>
          <w:b/>
          <w:sz w:val="28"/>
          <w:szCs w:val="28"/>
        </w:rPr>
        <w:t>Srednjoročna fiskalna strategija</w:t>
      </w:r>
    </w:p>
    <w:p w14:paraId="02C0B88C" w14:textId="77777777" w:rsidR="003104BA" w:rsidRPr="000C34C2" w:rsidRDefault="003104BA" w:rsidP="003244BD">
      <w:pPr>
        <w:jc w:val="both"/>
        <w:rPr>
          <w:rFonts w:ascii="Times New Roman" w:hAnsi="Times New Roman" w:cs="Times New Roman"/>
          <w:sz w:val="24"/>
          <w:szCs w:val="24"/>
        </w:rPr>
      </w:pPr>
    </w:p>
    <w:p w14:paraId="36747268" w14:textId="77777777" w:rsidR="00684E1E" w:rsidRPr="000C34C2" w:rsidRDefault="00CC2506" w:rsidP="00E246E7">
      <w:pPr>
        <w:spacing w:line="276" w:lineRule="auto"/>
        <w:jc w:val="both"/>
        <w:rPr>
          <w:rFonts w:ascii="Times New Roman" w:hAnsi="Times New Roman" w:cs="Times New Roman"/>
          <w:sz w:val="24"/>
          <w:szCs w:val="24"/>
        </w:rPr>
      </w:pPr>
      <w:r w:rsidRPr="000C34C2">
        <w:rPr>
          <w:rFonts w:ascii="Times New Roman" w:hAnsi="Times New Roman" w:cs="Times New Roman"/>
          <w:sz w:val="24"/>
          <w:szCs w:val="24"/>
        </w:rPr>
        <w:t xml:space="preserve">Projekcije javnih prihoda za </w:t>
      </w:r>
      <w:r w:rsidR="00C603E4" w:rsidRPr="000C34C2">
        <w:rPr>
          <w:rFonts w:ascii="Times New Roman" w:hAnsi="Times New Roman" w:cs="Times New Roman"/>
          <w:sz w:val="24"/>
          <w:szCs w:val="24"/>
        </w:rPr>
        <w:t>razdoblje</w:t>
      </w:r>
      <w:r w:rsidR="007B0FA5" w:rsidRPr="000C34C2">
        <w:rPr>
          <w:rFonts w:ascii="Times New Roman" w:hAnsi="Times New Roman" w:cs="Times New Roman"/>
          <w:sz w:val="24"/>
          <w:szCs w:val="24"/>
        </w:rPr>
        <w:t xml:space="preserve"> 2027.- 2029</w:t>
      </w:r>
      <w:r w:rsidRPr="000C34C2">
        <w:rPr>
          <w:rFonts w:ascii="Times New Roman" w:hAnsi="Times New Roman" w:cs="Times New Roman"/>
          <w:sz w:val="24"/>
          <w:szCs w:val="24"/>
        </w:rPr>
        <w:t xml:space="preserve">. godina usko su vezane </w:t>
      </w:r>
      <w:r w:rsidR="00CA6B7B" w:rsidRPr="000C34C2">
        <w:rPr>
          <w:rFonts w:ascii="Times New Roman" w:hAnsi="Times New Roman" w:cs="Times New Roman"/>
          <w:sz w:val="24"/>
          <w:szCs w:val="24"/>
        </w:rPr>
        <w:t>za privredne aktivnosti, te utje</w:t>
      </w:r>
      <w:r w:rsidRPr="000C34C2">
        <w:rPr>
          <w:rFonts w:ascii="Times New Roman" w:hAnsi="Times New Roman" w:cs="Times New Roman"/>
          <w:sz w:val="24"/>
          <w:szCs w:val="24"/>
        </w:rPr>
        <w:t xml:space="preserve">caj ključnih makroekonomskih pretpostavki od kojih </w:t>
      </w:r>
      <w:r w:rsidR="003244BD" w:rsidRPr="000C34C2">
        <w:rPr>
          <w:rFonts w:ascii="Times New Roman" w:hAnsi="Times New Roman" w:cs="Times New Roman"/>
          <w:sz w:val="24"/>
          <w:szCs w:val="24"/>
        </w:rPr>
        <w:t>o</w:t>
      </w:r>
      <w:r w:rsidRPr="000C34C2">
        <w:rPr>
          <w:rFonts w:ascii="Times New Roman" w:hAnsi="Times New Roman" w:cs="Times New Roman"/>
          <w:sz w:val="24"/>
          <w:szCs w:val="24"/>
        </w:rPr>
        <w:t xml:space="preserve">visi razvoj. U Federaciji BiH javni prihodi </w:t>
      </w:r>
      <w:r w:rsidR="003244BD" w:rsidRPr="000C34C2">
        <w:rPr>
          <w:rFonts w:ascii="Times New Roman" w:hAnsi="Times New Roman" w:cs="Times New Roman"/>
          <w:sz w:val="24"/>
          <w:szCs w:val="24"/>
        </w:rPr>
        <w:t>na temelju</w:t>
      </w:r>
      <w:r w:rsidRPr="000C34C2">
        <w:rPr>
          <w:rFonts w:ascii="Times New Roman" w:hAnsi="Times New Roman" w:cs="Times New Roman"/>
          <w:sz w:val="24"/>
          <w:szCs w:val="24"/>
        </w:rPr>
        <w:t xml:space="preserve"> poreza, taksi, naknada, doprinosa i drugih prihoda ostvaruju se, prikupljaju i raspoređuju prema važećim propisima na teritoriji F</w:t>
      </w:r>
      <w:r w:rsidR="00CA6B7B" w:rsidRPr="000C34C2">
        <w:rPr>
          <w:rFonts w:ascii="Times New Roman" w:hAnsi="Times New Roman" w:cs="Times New Roman"/>
          <w:sz w:val="24"/>
          <w:szCs w:val="24"/>
        </w:rPr>
        <w:t>ederacije BiH, a služe za financ</w:t>
      </w:r>
      <w:r w:rsidRPr="000C34C2">
        <w:rPr>
          <w:rFonts w:ascii="Times New Roman" w:hAnsi="Times New Roman" w:cs="Times New Roman"/>
          <w:sz w:val="24"/>
          <w:szCs w:val="24"/>
        </w:rPr>
        <w:t>ira</w:t>
      </w:r>
      <w:r w:rsidR="00635B3D" w:rsidRPr="000C34C2">
        <w:rPr>
          <w:rFonts w:ascii="Times New Roman" w:hAnsi="Times New Roman" w:cs="Times New Roman"/>
          <w:sz w:val="24"/>
          <w:szCs w:val="24"/>
        </w:rPr>
        <w:t>nje funkcija Federacije, županija</w:t>
      </w:r>
      <w:r w:rsidRPr="000C34C2">
        <w:rPr>
          <w:rFonts w:ascii="Times New Roman" w:hAnsi="Times New Roman" w:cs="Times New Roman"/>
          <w:sz w:val="24"/>
          <w:szCs w:val="24"/>
        </w:rPr>
        <w:t>, jedinica lokalne samouprave i Upravitelja cesta i ostalih korisnika javnih prihoda.</w:t>
      </w:r>
      <w:r w:rsidR="00EB4BC7" w:rsidRPr="000C34C2">
        <w:rPr>
          <w:rFonts w:ascii="Times New Roman" w:hAnsi="Times New Roman" w:cs="Times New Roman"/>
          <w:sz w:val="24"/>
          <w:szCs w:val="24"/>
        </w:rPr>
        <w:t xml:space="preserve"> Bosna i Hercegovina j</w:t>
      </w:r>
      <w:r w:rsidR="00C306C2" w:rsidRPr="000C34C2">
        <w:rPr>
          <w:rFonts w:ascii="Times New Roman" w:hAnsi="Times New Roman" w:cs="Times New Roman"/>
          <w:sz w:val="24"/>
          <w:szCs w:val="24"/>
        </w:rPr>
        <w:t xml:space="preserve">e fiskalno decentralizirana zemlja </w:t>
      </w:r>
      <w:r w:rsidR="00EB4BC7" w:rsidRPr="000C34C2">
        <w:rPr>
          <w:rFonts w:ascii="Times New Roman" w:hAnsi="Times New Roman" w:cs="Times New Roman"/>
          <w:sz w:val="24"/>
          <w:szCs w:val="24"/>
        </w:rPr>
        <w:t>u kojoj svak</w:t>
      </w:r>
      <w:r w:rsidR="003244BD" w:rsidRPr="000C34C2">
        <w:rPr>
          <w:rFonts w:ascii="Times New Roman" w:hAnsi="Times New Roman" w:cs="Times New Roman"/>
          <w:sz w:val="24"/>
          <w:szCs w:val="24"/>
        </w:rPr>
        <w:t>a razina</w:t>
      </w:r>
      <w:r w:rsidR="00EB4BC7" w:rsidRPr="000C34C2">
        <w:rPr>
          <w:rFonts w:ascii="Times New Roman" w:hAnsi="Times New Roman" w:cs="Times New Roman"/>
          <w:sz w:val="24"/>
          <w:szCs w:val="24"/>
        </w:rPr>
        <w:t xml:space="preserve"> vlasti samostalno donosi fiskalnu politiku i upravlja javnim financijama.</w:t>
      </w:r>
    </w:p>
    <w:p w14:paraId="2C55C552" w14:textId="77777777" w:rsidR="00635B3D" w:rsidRPr="000C34C2" w:rsidRDefault="00A47AD2" w:rsidP="00E246E7">
      <w:pPr>
        <w:autoSpaceDE w:val="0"/>
        <w:autoSpaceDN w:val="0"/>
        <w:adjustRightInd w:val="0"/>
        <w:spacing w:after="0" w:line="276" w:lineRule="auto"/>
        <w:rPr>
          <w:rFonts w:ascii="Times New Roman" w:hAnsi="Times New Roman" w:cs="Times New Roman"/>
          <w:sz w:val="24"/>
          <w:szCs w:val="24"/>
        </w:rPr>
      </w:pPr>
      <w:r w:rsidRPr="000C34C2">
        <w:rPr>
          <w:rFonts w:ascii="Times New Roman" w:hAnsi="Times New Roman" w:cs="Times New Roman"/>
          <w:sz w:val="24"/>
          <w:szCs w:val="24"/>
        </w:rPr>
        <w:t xml:space="preserve">U </w:t>
      </w:r>
      <w:r w:rsidR="00635B3D" w:rsidRPr="000C34C2">
        <w:rPr>
          <w:rFonts w:ascii="Times New Roman" w:hAnsi="Times New Roman" w:cs="Times New Roman"/>
          <w:sz w:val="24"/>
          <w:szCs w:val="24"/>
        </w:rPr>
        <w:t>2006. godini je prikupljeno 4,12 mlrd KM neto prihoda od neizravnih poreza na JR UNO. U skoro</w:t>
      </w:r>
    </w:p>
    <w:p w14:paraId="717F947B" w14:textId="77777777" w:rsidR="00635B3D" w:rsidRPr="000C34C2" w:rsidRDefault="00635B3D" w:rsidP="00E246E7">
      <w:pPr>
        <w:autoSpaceDE w:val="0"/>
        <w:autoSpaceDN w:val="0"/>
        <w:adjustRightInd w:val="0"/>
        <w:spacing w:after="0" w:line="276" w:lineRule="auto"/>
        <w:rPr>
          <w:rFonts w:ascii="Times New Roman" w:hAnsi="Times New Roman" w:cs="Times New Roman"/>
          <w:sz w:val="24"/>
          <w:szCs w:val="24"/>
        </w:rPr>
      </w:pPr>
      <w:r w:rsidRPr="000C34C2">
        <w:rPr>
          <w:rFonts w:ascii="Times New Roman" w:hAnsi="Times New Roman" w:cs="Times New Roman"/>
          <w:sz w:val="24"/>
          <w:szCs w:val="24"/>
        </w:rPr>
        <w:t>svim godinama od uvođenja PDV-a zabilježen je rast prikupljenih prihoda na JR UNO. Izuzeci su</w:t>
      </w:r>
    </w:p>
    <w:p w14:paraId="46702DA4" w14:textId="77777777" w:rsidR="00635B3D" w:rsidRPr="000C34C2" w:rsidRDefault="00635B3D" w:rsidP="00E246E7">
      <w:pPr>
        <w:autoSpaceDE w:val="0"/>
        <w:autoSpaceDN w:val="0"/>
        <w:adjustRightInd w:val="0"/>
        <w:spacing w:after="0" w:line="276" w:lineRule="auto"/>
        <w:rPr>
          <w:rFonts w:ascii="Times New Roman" w:hAnsi="Times New Roman" w:cs="Times New Roman"/>
          <w:sz w:val="24"/>
          <w:szCs w:val="24"/>
        </w:rPr>
      </w:pPr>
      <w:r w:rsidRPr="000C34C2">
        <w:rPr>
          <w:rFonts w:ascii="Times New Roman" w:hAnsi="Times New Roman" w:cs="Times New Roman"/>
          <w:sz w:val="24"/>
          <w:szCs w:val="24"/>
        </w:rPr>
        <w:t>bile: „krizna“ 2009. godina kada je ostvaren pad prihoda od 9,9%, stagnacija i blaži pad prihoda u</w:t>
      </w:r>
    </w:p>
    <w:p w14:paraId="5893C943" w14:textId="77777777" w:rsidR="00635B3D" w:rsidRPr="000C34C2" w:rsidRDefault="00635B3D" w:rsidP="00E246E7">
      <w:pPr>
        <w:autoSpaceDE w:val="0"/>
        <w:autoSpaceDN w:val="0"/>
        <w:adjustRightInd w:val="0"/>
        <w:spacing w:after="0" w:line="276" w:lineRule="auto"/>
        <w:rPr>
          <w:rFonts w:ascii="Times New Roman" w:hAnsi="Times New Roman" w:cs="Times New Roman"/>
          <w:sz w:val="24"/>
          <w:szCs w:val="24"/>
        </w:rPr>
      </w:pPr>
      <w:r w:rsidRPr="000C34C2">
        <w:rPr>
          <w:rFonts w:ascii="Times New Roman" w:hAnsi="Times New Roman" w:cs="Times New Roman"/>
          <w:sz w:val="24"/>
          <w:szCs w:val="24"/>
        </w:rPr>
        <w:t>2012. i 2013. godini, te pad u 2020. godini od 9,3% kao posljedica efekata virusa korona. U svim</w:t>
      </w:r>
    </w:p>
    <w:p w14:paraId="389D03A1" w14:textId="77777777" w:rsidR="00635B3D" w:rsidRPr="000C34C2" w:rsidRDefault="00635B3D" w:rsidP="00E246E7">
      <w:pPr>
        <w:autoSpaceDE w:val="0"/>
        <w:autoSpaceDN w:val="0"/>
        <w:adjustRightInd w:val="0"/>
        <w:spacing w:after="0" w:line="276" w:lineRule="auto"/>
        <w:rPr>
          <w:rFonts w:ascii="Times New Roman" w:hAnsi="Times New Roman" w:cs="Times New Roman"/>
          <w:sz w:val="24"/>
          <w:szCs w:val="24"/>
        </w:rPr>
      </w:pPr>
      <w:r w:rsidRPr="000C34C2">
        <w:rPr>
          <w:rFonts w:ascii="Times New Roman" w:hAnsi="Times New Roman" w:cs="Times New Roman"/>
          <w:sz w:val="24"/>
          <w:szCs w:val="24"/>
        </w:rPr>
        <w:t>ostalim godinama zabilježen je rast ovih prihoda, a najveći je ostvaren u 2021. godini, i to po</w:t>
      </w:r>
    </w:p>
    <w:p w14:paraId="7AA10DBA" w14:textId="77777777" w:rsidR="00635B3D" w:rsidRPr="000C34C2" w:rsidRDefault="00635B3D" w:rsidP="00E246E7">
      <w:pPr>
        <w:autoSpaceDE w:val="0"/>
        <w:autoSpaceDN w:val="0"/>
        <w:adjustRightInd w:val="0"/>
        <w:spacing w:after="0" w:line="276" w:lineRule="auto"/>
        <w:rPr>
          <w:rFonts w:ascii="Times New Roman" w:hAnsi="Times New Roman" w:cs="Times New Roman"/>
          <w:sz w:val="24"/>
          <w:szCs w:val="24"/>
        </w:rPr>
      </w:pPr>
      <w:r w:rsidRPr="000C34C2">
        <w:rPr>
          <w:rFonts w:ascii="Times New Roman" w:hAnsi="Times New Roman" w:cs="Times New Roman"/>
          <w:sz w:val="24"/>
          <w:szCs w:val="24"/>
        </w:rPr>
        <w:t>stopi od 16,7%. U 2024. godini je ostvaren godišnji rast prihoda od neizravnih poreza od 12% i</w:t>
      </w:r>
    </w:p>
    <w:p w14:paraId="0F989B66" w14:textId="77777777" w:rsidR="00635B3D" w:rsidRPr="000C34C2" w:rsidRDefault="00635B3D" w:rsidP="00E246E7">
      <w:pPr>
        <w:autoSpaceDE w:val="0"/>
        <w:autoSpaceDN w:val="0"/>
        <w:adjustRightInd w:val="0"/>
        <w:spacing w:after="0" w:line="276" w:lineRule="auto"/>
        <w:rPr>
          <w:rFonts w:ascii="Times New Roman" w:hAnsi="Times New Roman" w:cs="Times New Roman"/>
          <w:sz w:val="24"/>
          <w:szCs w:val="24"/>
        </w:rPr>
      </w:pPr>
      <w:r w:rsidRPr="000C34C2">
        <w:rPr>
          <w:rFonts w:ascii="Times New Roman" w:hAnsi="Times New Roman" w:cs="Times New Roman"/>
          <w:sz w:val="24"/>
          <w:szCs w:val="24"/>
        </w:rPr>
        <w:t>rekordna nominalna naplata od uvođenja PDV-a u iznosu od 9,45 mlrd KM. Konačno, rast naplate</w:t>
      </w:r>
    </w:p>
    <w:p w14:paraId="6C8E5139" w14:textId="77777777" w:rsidR="007B0FA5" w:rsidRPr="000C34C2" w:rsidRDefault="00635B3D" w:rsidP="007B0FA5">
      <w:pPr>
        <w:autoSpaceDE w:val="0"/>
        <w:autoSpaceDN w:val="0"/>
        <w:adjustRightInd w:val="0"/>
        <w:spacing w:after="0" w:line="240" w:lineRule="auto"/>
        <w:rPr>
          <w:rFonts w:ascii="Times New Roman" w:eastAsia="CIDFont+F9" w:hAnsi="Times New Roman" w:cs="Times New Roman"/>
          <w:sz w:val="24"/>
          <w:szCs w:val="24"/>
        </w:rPr>
      </w:pPr>
      <w:r w:rsidRPr="000C34C2">
        <w:rPr>
          <w:rFonts w:ascii="Times New Roman" w:hAnsi="Times New Roman" w:cs="Times New Roman"/>
          <w:sz w:val="24"/>
          <w:szCs w:val="24"/>
        </w:rPr>
        <w:t>u 2024. godini u odnosu na 2006. godinu iznosio je visokih 129,2%.</w:t>
      </w:r>
      <w:r w:rsidR="007B0FA5" w:rsidRPr="000C34C2">
        <w:rPr>
          <w:rFonts w:ascii="Times New Roman" w:eastAsia="CIDFont+F9" w:hAnsi="Times New Roman" w:cs="Times New Roman"/>
          <w:sz w:val="24"/>
          <w:szCs w:val="24"/>
        </w:rPr>
        <w:t>U 2025. godini je ostvaren godišnji rast prihoda od neizravnih poreza od 5,6% i rekordna nominalna naplata od uvođenja PDV-a</w:t>
      </w:r>
    </w:p>
    <w:p w14:paraId="2ACEE840" w14:textId="77777777" w:rsidR="00684E1E" w:rsidRPr="000C34C2" w:rsidRDefault="00292F23" w:rsidP="00BE317B">
      <w:pPr>
        <w:autoSpaceDE w:val="0"/>
        <w:autoSpaceDN w:val="0"/>
        <w:adjustRightInd w:val="0"/>
        <w:spacing w:after="0" w:line="240" w:lineRule="auto"/>
        <w:rPr>
          <w:rFonts w:ascii="Times New Roman" w:eastAsia="CIDFont+F3" w:hAnsi="Times New Roman" w:cs="Times New Roman"/>
          <w:sz w:val="24"/>
          <w:szCs w:val="24"/>
        </w:rPr>
      </w:pPr>
      <w:r w:rsidRPr="000C34C2">
        <w:rPr>
          <w:rFonts w:ascii="Times New Roman" w:eastAsia="CIDFont+F9" w:hAnsi="Times New Roman" w:cs="Times New Roman"/>
          <w:sz w:val="24"/>
          <w:szCs w:val="24"/>
        </w:rPr>
        <w:t>u iznosu od 9,97 mlrd KM.</w:t>
      </w:r>
      <w:r w:rsidR="00BE317B" w:rsidRPr="000C34C2">
        <w:rPr>
          <w:rFonts w:ascii="CIDFont+F3" w:eastAsia="CIDFont+F3" w:cs="CIDFont+F3"/>
          <w:sz w:val="20"/>
          <w:szCs w:val="20"/>
        </w:rPr>
        <w:t xml:space="preserve"> </w:t>
      </w:r>
      <w:r w:rsidR="00BE317B" w:rsidRPr="000C34C2">
        <w:rPr>
          <w:rFonts w:ascii="Times New Roman" w:eastAsia="CIDFont+F3" w:hAnsi="Times New Roman" w:cs="Times New Roman"/>
          <w:sz w:val="24"/>
          <w:szCs w:val="24"/>
        </w:rPr>
        <w:t>Konačno, rast naplate u 2025. godini u odnosu na 2006. godinu iznosio je visokih 141,9%.</w:t>
      </w:r>
    </w:p>
    <w:p w14:paraId="5EB0B27E" w14:textId="77777777" w:rsidR="006365AC" w:rsidRPr="000C34C2" w:rsidRDefault="006365AC" w:rsidP="00E246E7">
      <w:pPr>
        <w:spacing w:after="0" w:line="276" w:lineRule="auto"/>
        <w:jc w:val="both"/>
        <w:rPr>
          <w:rFonts w:ascii="Times New Roman" w:eastAsia="Verdana" w:hAnsi="Times New Roman" w:cs="Times New Roman"/>
          <w:sz w:val="24"/>
          <w:szCs w:val="24"/>
          <w:lang w:eastAsia="hr-HR"/>
        </w:rPr>
      </w:pPr>
    </w:p>
    <w:p w14:paraId="16AB7E7D" w14:textId="77777777" w:rsidR="00545EA8" w:rsidRPr="000C34C2" w:rsidRDefault="00545EA8" w:rsidP="00E246E7">
      <w:pPr>
        <w:spacing w:after="0" w:line="276" w:lineRule="auto"/>
        <w:rPr>
          <w:rFonts w:ascii="Verdana" w:eastAsia="Verdana" w:hAnsi="Verdana" w:cs="Arial"/>
          <w:sz w:val="19"/>
          <w:szCs w:val="20"/>
          <w:lang w:eastAsia="hr-HR"/>
        </w:rPr>
      </w:pPr>
    </w:p>
    <w:p w14:paraId="3BBC8469" w14:textId="77777777" w:rsidR="00D465AE" w:rsidRPr="000C34C2" w:rsidRDefault="00D465AE" w:rsidP="00E246E7">
      <w:pPr>
        <w:spacing w:after="0" w:line="276" w:lineRule="auto"/>
        <w:rPr>
          <w:rFonts w:ascii="Times New Roman" w:eastAsia="Verdana" w:hAnsi="Times New Roman" w:cs="Times New Roman"/>
          <w:sz w:val="24"/>
          <w:szCs w:val="24"/>
          <w:lang w:eastAsia="hr-HR"/>
        </w:rPr>
      </w:pPr>
      <w:r w:rsidRPr="000C34C2">
        <w:rPr>
          <w:rFonts w:ascii="Times New Roman" w:eastAsia="Verdana" w:hAnsi="Times New Roman" w:cs="Times New Roman"/>
          <w:sz w:val="24"/>
          <w:szCs w:val="24"/>
          <w:lang w:eastAsia="hr-HR"/>
        </w:rPr>
        <w:t xml:space="preserve">Udio prihoda od neizravnih poreza sa JR UNO u BDP-u i ukupnoj potrošnji </w:t>
      </w:r>
    </w:p>
    <w:p w14:paraId="4A30748E" w14:textId="77777777" w:rsidR="00D465AE" w:rsidRPr="000C34C2" w:rsidRDefault="00D465AE" w:rsidP="00E246E7">
      <w:pPr>
        <w:spacing w:after="0" w:line="276" w:lineRule="auto"/>
        <w:rPr>
          <w:rFonts w:ascii="Times New Roman" w:eastAsia="Times New Roman" w:hAnsi="Times New Roman" w:cs="Arial"/>
          <w:sz w:val="20"/>
          <w:szCs w:val="20"/>
          <w:lang w:eastAsia="hr-HR"/>
        </w:rPr>
      </w:pPr>
    </w:p>
    <w:tbl>
      <w:tblPr>
        <w:tblW w:w="10860" w:type="dxa"/>
        <w:tblInd w:w="10" w:type="dxa"/>
        <w:tblLayout w:type="fixed"/>
        <w:tblCellMar>
          <w:left w:w="0" w:type="dxa"/>
          <w:right w:w="0" w:type="dxa"/>
        </w:tblCellMar>
        <w:tblLook w:val="0000" w:firstRow="0" w:lastRow="0" w:firstColumn="0" w:lastColumn="0" w:noHBand="0" w:noVBand="0"/>
      </w:tblPr>
      <w:tblGrid>
        <w:gridCol w:w="1398"/>
        <w:gridCol w:w="425"/>
        <w:gridCol w:w="425"/>
        <w:gridCol w:w="567"/>
        <w:gridCol w:w="525"/>
        <w:gridCol w:w="480"/>
        <w:gridCol w:w="460"/>
        <w:gridCol w:w="460"/>
        <w:gridCol w:w="480"/>
        <w:gridCol w:w="460"/>
        <w:gridCol w:w="460"/>
        <w:gridCol w:w="480"/>
        <w:gridCol w:w="460"/>
        <w:gridCol w:w="460"/>
        <w:gridCol w:w="480"/>
        <w:gridCol w:w="460"/>
        <w:gridCol w:w="480"/>
        <w:gridCol w:w="460"/>
        <w:gridCol w:w="480"/>
        <w:gridCol w:w="428"/>
        <w:gridCol w:w="532"/>
      </w:tblGrid>
      <w:tr w:rsidR="00B2578E" w:rsidRPr="000C34C2" w14:paraId="6F1B4D4E" w14:textId="77777777" w:rsidTr="00B2578E">
        <w:trPr>
          <w:trHeight w:val="379"/>
        </w:trPr>
        <w:tc>
          <w:tcPr>
            <w:tcW w:w="1398" w:type="dxa"/>
            <w:tcBorders>
              <w:top w:val="single" w:sz="8" w:space="0" w:color="auto"/>
              <w:left w:val="single" w:sz="8" w:space="0" w:color="auto"/>
              <w:bottom w:val="single" w:sz="8" w:space="0" w:color="auto"/>
              <w:right w:val="single" w:sz="8" w:space="0" w:color="auto"/>
            </w:tcBorders>
            <w:shd w:val="clear" w:color="auto" w:fill="FDE9D9"/>
            <w:vAlign w:val="bottom"/>
          </w:tcPr>
          <w:p w14:paraId="3FF43F35" w14:textId="77777777" w:rsidR="00B2578E" w:rsidRPr="000C34C2" w:rsidRDefault="00B2578E" w:rsidP="00E246E7">
            <w:pPr>
              <w:spacing w:after="0" w:line="276" w:lineRule="auto"/>
              <w:ind w:left="580"/>
              <w:rPr>
                <w:rFonts w:ascii="Times New Roman" w:eastAsia="Times New Roman" w:hAnsi="Times New Roman" w:cs="Arial"/>
                <w:sz w:val="19"/>
                <w:szCs w:val="20"/>
                <w:lang w:eastAsia="hr-HR"/>
              </w:rPr>
            </w:pPr>
            <w:r w:rsidRPr="000C34C2">
              <w:rPr>
                <w:rFonts w:ascii="Times New Roman" w:eastAsia="Times New Roman" w:hAnsi="Times New Roman" w:cs="Arial"/>
                <w:sz w:val="19"/>
                <w:szCs w:val="20"/>
                <w:lang w:eastAsia="hr-HR"/>
              </w:rPr>
              <w:t>u %</w:t>
            </w:r>
          </w:p>
        </w:tc>
        <w:tc>
          <w:tcPr>
            <w:tcW w:w="425" w:type="dxa"/>
            <w:tcBorders>
              <w:top w:val="single" w:sz="8" w:space="0" w:color="auto"/>
              <w:bottom w:val="single" w:sz="8" w:space="0" w:color="auto"/>
              <w:right w:val="single" w:sz="8" w:space="0" w:color="auto"/>
            </w:tcBorders>
            <w:shd w:val="clear" w:color="auto" w:fill="FDE9D9"/>
            <w:vAlign w:val="bottom"/>
          </w:tcPr>
          <w:p w14:paraId="1829A302" w14:textId="77777777" w:rsidR="00B2578E" w:rsidRPr="000C34C2" w:rsidRDefault="00B2578E" w:rsidP="00E246E7">
            <w:pPr>
              <w:spacing w:after="0" w:line="276" w:lineRule="auto"/>
              <w:jc w:val="center"/>
              <w:rPr>
                <w:rFonts w:ascii="Times New Roman" w:eastAsia="Times New Roman" w:hAnsi="Times New Roman" w:cs="Arial"/>
                <w:w w:val="94"/>
                <w:sz w:val="19"/>
                <w:szCs w:val="20"/>
                <w:lang w:eastAsia="hr-HR"/>
              </w:rPr>
            </w:pPr>
            <w:r w:rsidRPr="000C34C2">
              <w:rPr>
                <w:rFonts w:ascii="Times New Roman" w:eastAsia="Times New Roman" w:hAnsi="Times New Roman" w:cs="Arial"/>
                <w:w w:val="94"/>
                <w:sz w:val="19"/>
                <w:szCs w:val="20"/>
                <w:lang w:eastAsia="hr-HR"/>
              </w:rPr>
              <w:t>2006</w:t>
            </w:r>
          </w:p>
        </w:tc>
        <w:tc>
          <w:tcPr>
            <w:tcW w:w="425" w:type="dxa"/>
            <w:tcBorders>
              <w:top w:val="single" w:sz="8" w:space="0" w:color="auto"/>
              <w:bottom w:val="single" w:sz="8" w:space="0" w:color="auto"/>
              <w:right w:val="single" w:sz="8" w:space="0" w:color="auto"/>
            </w:tcBorders>
            <w:shd w:val="clear" w:color="auto" w:fill="FDE9D9"/>
            <w:vAlign w:val="bottom"/>
          </w:tcPr>
          <w:p w14:paraId="105F3389" w14:textId="77777777" w:rsidR="00B2578E" w:rsidRPr="000C34C2" w:rsidRDefault="00B2578E" w:rsidP="00E246E7">
            <w:pPr>
              <w:spacing w:after="0" w:line="276" w:lineRule="auto"/>
              <w:jc w:val="center"/>
              <w:rPr>
                <w:rFonts w:ascii="Times New Roman" w:eastAsia="Times New Roman" w:hAnsi="Times New Roman" w:cs="Arial"/>
                <w:w w:val="94"/>
                <w:sz w:val="19"/>
                <w:szCs w:val="20"/>
                <w:lang w:eastAsia="hr-HR"/>
              </w:rPr>
            </w:pPr>
            <w:r w:rsidRPr="000C34C2">
              <w:rPr>
                <w:rFonts w:ascii="Times New Roman" w:eastAsia="Times New Roman" w:hAnsi="Times New Roman" w:cs="Arial"/>
                <w:w w:val="94"/>
                <w:sz w:val="19"/>
                <w:szCs w:val="20"/>
                <w:lang w:eastAsia="hr-HR"/>
              </w:rPr>
              <w:t>2007</w:t>
            </w:r>
          </w:p>
        </w:tc>
        <w:tc>
          <w:tcPr>
            <w:tcW w:w="567" w:type="dxa"/>
            <w:tcBorders>
              <w:top w:val="single" w:sz="8" w:space="0" w:color="auto"/>
              <w:bottom w:val="single" w:sz="8" w:space="0" w:color="auto"/>
              <w:right w:val="single" w:sz="8" w:space="0" w:color="auto"/>
            </w:tcBorders>
            <w:shd w:val="clear" w:color="auto" w:fill="FDE9D9"/>
            <w:vAlign w:val="bottom"/>
          </w:tcPr>
          <w:p w14:paraId="2F48BDE7" w14:textId="77777777" w:rsidR="00B2578E" w:rsidRPr="000C34C2" w:rsidRDefault="00B2578E" w:rsidP="00E246E7">
            <w:pPr>
              <w:spacing w:after="0" w:line="276" w:lineRule="auto"/>
              <w:jc w:val="center"/>
              <w:rPr>
                <w:rFonts w:ascii="Times New Roman" w:eastAsia="Times New Roman" w:hAnsi="Times New Roman" w:cs="Arial"/>
                <w:w w:val="94"/>
                <w:sz w:val="19"/>
                <w:szCs w:val="20"/>
                <w:lang w:eastAsia="hr-HR"/>
              </w:rPr>
            </w:pPr>
            <w:r w:rsidRPr="000C34C2">
              <w:rPr>
                <w:rFonts w:ascii="Times New Roman" w:eastAsia="Times New Roman" w:hAnsi="Times New Roman" w:cs="Arial"/>
                <w:w w:val="94"/>
                <w:sz w:val="19"/>
                <w:szCs w:val="20"/>
                <w:lang w:eastAsia="hr-HR"/>
              </w:rPr>
              <w:t>2008</w:t>
            </w:r>
          </w:p>
        </w:tc>
        <w:tc>
          <w:tcPr>
            <w:tcW w:w="525" w:type="dxa"/>
            <w:tcBorders>
              <w:top w:val="single" w:sz="8" w:space="0" w:color="auto"/>
              <w:bottom w:val="single" w:sz="8" w:space="0" w:color="auto"/>
              <w:right w:val="single" w:sz="8" w:space="0" w:color="auto"/>
            </w:tcBorders>
            <w:shd w:val="clear" w:color="auto" w:fill="FDE9D9"/>
            <w:vAlign w:val="bottom"/>
          </w:tcPr>
          <w:p w14:paraId="14AA0410" w14:textId="77777777" w:rsidR="00B2578E" w:rsidRPr="000C34C2" w:rsidRDefault="00B2578E" w:rsidP="00E246E7">
            <w:pPr>
              <w:spacing w:after="0" w:line="276" w:lineRule="auto"/>
              <w:jc w:val="center"/>
              <w:rPr>
                <w:rFonts w:ascii="Times New Roman" w:eastAsia="Times New Roman" w:hAnsi="Times New Roman" w:cs="Arial"/>
                <w:w w:val="99"/>
                <w:sz w:val="19"/>
                <w:szCs w:val="20"/>
                <w:lang w:eastAsia="hr-HR"/>
              </w:rPr>
            </w:pPr>
            <w:r w:rsidRPr="000C34C2">
              <w:rPr>
                <w:rFonts w:ascii="Times New Roman" w:eastAsia="Times New Roman" w:hAnsi="Times New Roman" w:cs="Arial"/>
                <w:w w:val="99"/>
                <w:sz w:val="19"/>
                <w:szCs w:val="20"/>
                <w:lang w:eastAsia="hr-HR"/>
              </w:rPr>
              <w:t>2009</w:t>
            </w:r>
          </w:p>
        </w:tc>
        <w:tc>
          <w:tcPr>
            <w:tcW w:w="480" w:type="dxa"/>
            <w:tcBorders>
              <w:top w:val="single" w:sz="8" w:space="0" w:color="auto"/>
              <w:bottom w:val="single" w:sz="8" w:space="0" w:color="auto"/>
              <w:right w:val="single" w:sz="8" w:space="0" w:color="auto"/>
            </w:tcBorders>
            <w:shd w:val="clear" w:color="auto" w:fill="FDE9D9"/>
            <w:vAlign w:val="bottom"/>
          </w:tcPr>
          <w:p w14:paraId="596A95AE" w14:textId="77777777" w:rsidR="00B2578E" w:rsidRPr="000C34C2" w:rsidRDefault="00B2578E" w:rsidP="00E246E7">
            <w:pPr>
              <w:spacing w:after="0" w:line="276" w:lineRule="auto"/>
              <w:jc w:val="center"/>
              <w:rPr>
                <w:rFonts w:ascii="Times New Roman" w:eastAsia="Times New Roman" w:hAnsi="Times New Roman" w:cs="Arial"/>
                <w:w w:val="94"/>
                <w:sz w:val="19"/>
                <w:szCs w:val="20"/>
                <w:lang w:eastAsia="hr-HR"/>
              </w:rPr>
            </w:pPr>
            <w:r w:rsidRPr="000C34C2">
              <w:rPr>
                <w:rFonts w:ascii="Times New Roman" w:eastAsia="Times New Roman" w:hAnsi="Times New Roman" w:cs="Arial"/>
                <w:w w:val="94"/>
                <w:sz w:val="19"/>
                <w:szCs w:val="20"/>
                <w:lang w:eastAsia="hr-HR"/>
              </w:rPr>
              <w:t>2010</w:t>
            </w:r>
          </w:p>
        </w:tc>
        <w:tc>
          <w:tcPr>
            <w:tcW w:w="460" w:type="dxa"/>
            <w:tcBorders>
              <w:top w:val="single" w:sz="8" w:space="0" w:color="auto"/>
              <w:bottom w:val="single" w:sz="8" w:space="0" w:color="auto"/>
              <w:right w:val="single" w:sz="8" w:space="0" w:color="auto"/>
            </w:tcBorders>
            <w:shd w:val="clear" w:color="auto" w:fill="FDE9D9"/>
            <w:vAlign w:val="bottom"/>
          </w:tcPr>
          <w:p w14:paraId="68FD1311" w14:textId="77777777" w:rsidR="00B2578E" w:rsidRPr="000C34C2" w:rsidRDefault="00B2578E" w:rsidP="00E246E7">
            <w:pPr>
              <w:spacing w:after="0" w:line="276" w:lineRule="auto"/>
              <w:jc w:val="center"/>
              <w:rPr>
                <w:rFonts w:ascii="Times New Roman" w:eastAsia="Times New Roman" w:hAnsi="Times New Roman" w:cs="Arial"/>
                <w:w w:val="94"/>
                <w:sz w:val="19"/>
                <w:szCs w:val="20"/>
                <w:lang w:eastAsia="hr-HR"/>
              </w:rPr>
            </w:pPr>
            <w:r w:rsidRPr="000C34C2">
              <w:rPr>
                <w:rFonts w:ascii="Times New Roman" w:eastAsia="Times New Roman" w:hAnsi="Times New Roman" w:cs="Arial"/>
                <w:w w:val="94"/>
                <w:sz w:val="19"/>
                <w:szCs w:val="20"/>
                <w:lang w:eastAsia="hr-HR"/>
              </w:rPr>
              <w:t>2011</w:t>
            </w:r>
          </w:p>
        </w:tc>
        <w:tc>
          <w:tcPr>
            <w:tcW w:w="460" w:type="dxa"/>
            <w:tcBorders>
              <w:top w:val="single" w:sz="8" w:space="0" w:color="auto"/>
              <w:bottom w:val="single" w:sz="8" w:space="0" w:color="auto"/>
              <w:right w:val="single" w:sz="8" w:space="0" w:color="auto"/>
            </w:tcBorders>
            <w:shd w:val="clear" w:color="auto" w:fill="FDE9D9"/>
            <w:vAlign w:val="bottom"/>
          </w:tcPr>
          <w:p w14:paraId="4FD171BB" w14:textId="77777777" w:rsidR="00B2578E" w:rsidRPr="000C34C2" w:rsidRDefault="00B2578E" w:rsidP="00E246E7">
            <w:pPr>
              <w:spacing w:after="0" w:line="276" w:lineRule="auto"/>
              <w:jc w:val="center"/>
              <w:rPr>
                <w:rFonts w:ascii="Times New Roman" w:eastAsia="Times New Roman" w:hAnsi="Times New Roman" w:cs="Arial"/>
                <w:w w:val="99"/>
                <w:sz w:val="19"/>
                <w:szCs w:val="20"/>
                <w:lang w:eastAsia="hr-HR"/>
              </w:rPr>
            </w:pPr>
            <w:r w:rsidRPr="000C34C2">
              <w:rPr>
                <w:rFonts w:ascii="Times New Roman" w:eastAsia="Times New Roman" w:hAnsi="Times New Roman" w:cs="Arial"/>
                <w:w w:val="99"/>
                <w:sz w:val="19"/>
                <w:szCs w:val="20"/>
                <w:lang w:eastAsia="hr-HR"/>
              </w:rPr>
              <w:t>2012</w:t>
            </w:r>
          </w:p>
        </w:tc>
        <w:tc>
          <w:tcPr>
            <w:tcW w:w="480" w:type="dxa"/>
            <w:tcBorders>
              <w:top w:val="single" w:sz="8" w:space="0" w:color="auto"/>
              <w:bottom w:val="single" w:sz="8" w:space="0" w:color="auto"/>
              <w:right w:val="single" w:sz="8" w:space="0" w:color="auto"/>
            </w:tcBorders>
            <w:shd w:val="clear" w:color="auto" w:fill="FDE9D9"/>
            <w:vAlign w:val="bottom"/>
          </w:tcPr>
          <w:p w14:paraId="3104E4C2" w14:textId="77777777" w:rsidR="00B2578E" w:rsidRPr="000C34C2" w:rsidRDefault="00B2578E" w:rsidP="00E246E7">
            <w:pPr>
              <w:spacing w:after="0" w:line="276" w:lineRule="auto"/>
              <w:jc w:val="center"/>
              <w:rPr>
                <w:rFonts w:ascii="Times New Roman" w:eastAsia="Times New Roman" w:hAnsi="Times New Roman" w:cs="Arial"/>
                <w:w w:val="94"/>
                <w:sz w:val="19"/>
                <w:szCs w:val="20"/>
                <w:lang w:eastAsia="hr-HR"/>
              </w:rPr>
            </w:pPr>
            <w:r w:rsidRPr="000C34C2">
              <w:rPr>
                <w:rFonts w:ascii="Times New Roman" w:eastAsia="Times New Roman" w:hAnsi="Times New Roman" w:cs="Arial"/>
                <w:w w:val="94"/>
                <w:sz w:val="19"/>
                <w:szCs w:val="20"/>
                <w:lang w:eastAsia="hr-HR"/>
              </w:rPr>
              <w:t>2013</w:t>
            </w:r>
          </w:p>
        </w:tc>
        <w:tc>
          <w:tcPr>
            <w:tcW w:w="460" w:type="dxa"/>
            <w:tcBorders>
              <w:top w:val="single" w:sz="8" w:space="0" w:color="auto"/>
              <w:bottom w:val="single" w:sz="8" w:space="0" w:color="auto"/>
              <w:right w:val="single" w:sz="8" w:space="0" w:color="auto"/>
            </w:tcBorders>
            <w:shd w:val="clear" w:color="auto" w:fill="FDE9D9"/>
            <w:vAlign w:val="bottom"/>
          </w:tcPr>
          <w:p w14:paraId="23C8A771" w14:textId="77777777" w:rsidR="00B2578E" w:rsidRPr="000C34C2" w:rsidRDefault="00B2578E" w:rsidP="00E246E7">
            <w:pPr>
              <w:spacing w:after="0" w:line="276" w:lineRule="auto"/>
              <w:jc w:val="center"/>
              <w:rPr>
                <w:rFonts w:ascii="Times New Roman" w:eastAsia="Times New Roman" w:hAnsi="Times New Roman" w:cs="Arial"/>
                <w:w w:val="94"/>
                <w:sz w:val="19"/>
                <w:szCs w:val="20"/>
                <w:lang w:eastAsia="hr-HR"/>
              </w:rPr>
            </w:pPr>
            <w:r w:rsidRPr="000C34C2">
              <w:rPr>
                <w:rFonts w:ascii="Times New Roman" w:eastAsia="Times New Roman" w:hAnsi="Times New Roman" w:cs="Arial"/>
                <w:w w:val="94"/>
                <w:sz w:val="19"/>
                <w:szCs w:val="20"/>
                <w:lang w:eastAsia="hr-HR"/>
              </w:rPr>
              <w:t>2014</w:t>
            </w:r>
          </w:p>
        </w:tc>
        <w:tc>
          <w:tcPr>
            <w:tcW w:w="460" w:type="dxa"/>
            <w:tcBorders>
              <w:top w:val="single" w:sz="8" w:space="0" w:color="auto"/>
              <w:bottom w:val="single" w:sz="8" w:space="0" w:color="auto"/>
              <w:right w:val="single" w:sz="8" w:space="0" w:color="auto"/>
            </w:tcBorders>
            <w:shd w:val="clear" w:color="auto" w:fill="FDE9D9"/>
            <w:vAlign w:val="bottom"/>
          </w:tcPr>
          <w:p w14:paraId="63CC6008" w14:textId="77777777" w:rsidR="00B2578E" w:rsidRPr="000C34C2" w:rsidRDefault="00B2578E" w:rsidP="00E246E7">
            <w:pPr>
              <w:spacing w:after="0" w:line="276" w:lineRule="auto"/>
              <w:jc w:val="center"/>
              <w:rPr>
                <w:rFonts w:ascii="Times New Roman" w:eastAsia="Times New Roman" w:hAnsi="Times New Roman" w:cs="Arial"/>
                <w:w w:val="94"/>
                <w:sz w:val="19"/>
                <w:szCs w:val="20"/>
                <w:lang w:eastAsia="hr-HR"/>
              </w:rPr>
            </w:pPr>
            <w:r w:rsidRPr="000C34C2">
              <w:rPr>
                <w:rFonts w:ascii="Times New Roman" w:eastAsia="Times New Roman" w:hAnsi="Times New Roman" w:cs="Arial"/>
                <w:w w:val="94"/>
                <w:sz w:val="19"/>
                <w:szCs w:val="20"/>
                <w:lang w:eastAsia="hr-HR"/>
              </w:rPr>
              <w:t>2015</w:t>
            </w:r>
          </w:p>
        </w:tc>
        <w:tc>
          <w:tcPr>
            <w:tcW w:w="480" w:type="dxa"/>
            <w:tcBorders>
              <w:top w:val="single" w:sz="8" w:space="0" w:color="auto"/>
              <w:bottom w:val="single" w:sz="8" w:space="0" w:color="auto"/>
              <w:right w:val="single" w:sz="8" w:space="0" w:color="auto"/>
            </w:tcBorders>
            <w:shd w:val="clear" w:color="auto" w:fill="FDE9D9"/>
            <w:vAlign w:val="bottom"/>
          </w:tcPr>
          <w:p w14:paraId="328D05C6" w14:textId="77777777" w:rsidR="00B2578E" w:rsidRPr="000C34C2" w:rsidRDefault="00B2578E" w:rsidP="00E246E7">
            <w:pPr>
              <w:spacing w:after="0" w:line="276" w:lineRule="auto"/>
              <w:jc w:val="center"/>
              <w:rPr>
                <w:rFonts w:ascii="Times New Roman" w:eastAsia="Times New Roman" w:hAnsi="Times New Roman" w:cs="Arial"/>
                <w:w w:val="94"/>
                <w:sz w:val="19"/>
                <w:szCs w:val="20"/>
                <w:lang w:eastAsia="hr-HR"/>
              </w:rPr>
            </w:pPr>
            <w:r w:rsidRPr="000C34C2">
              <w:rPr>
                <w:rFonts w:ascii="Times New Roman" w:eastAsia="Times New Roman" w:hAnsi="Times New Roman" w:cs="Arial"/>
                <w:w w:val="94"/>
                <w:sz w:val="19"/>
                <w:szCs w:val="20"/>
                <w:lang w:eastAsia="hr-HR"/>
              </w:rPr>
              <w:t>2016</w:t>
            </w:r>
          </w:p>
        </w:tc>
        <w:tc>
          <w:tcPr>
            <w:tcW w:w="460" w:type="dxa"/>
            <w:tcBorders>
              <w:top w:val="single" w:sz="8" w:space="0" w:color="auto"/>
              <w:bottom w:val="single" w:sz="8" w:space="0" w:color="auto"/>
              <w:right w:val="single" w:sz="8" w:space="0" w:color="auto"/>
            </w:tcBorders>
            <w:shd w:val="clear" w:color="auto" w:fill="FDE9D9"/>
            <w:vAlign w:val="bottom"/>
          </w:tcPr>
          <w:p w14:paraId="672341DD" w14:textId="77777777" w:rsidR="00B2578E" w:rsidRPr="000C34C2" w:rsidRDefault="00B2578E" w:rsidP="00E246E7">
            <w:pPr>
              <w:spacing w:after="0" w:line="276" w:lineRule="auto"/>
              <w:jc w:val="center"/>
              <w:rPr>
                <w:rFonts w:ascii="Times New Roman" w:eastAsia="Times New Roman" w:hAnsi="Times New Roman" w:cs="Arial"/>
                <w:w w:val="94"/>
                <w:sz w:val="19"/>
                <w:szCs w:val="20"/>
                <w:lang w:eastAsia="hr-HR"/>
              </w:rPr>
            </w:pPr>
            <w:r w:rsidRPr="000C34C2">
              <w:rPr>
                <w:rFonts w:ascii="Times New Roman" w:eastAsia="Times New Roman" w:hAnsi="Times New Roman" w:cs="Arial"/>
                <w:w w:val="94"/>
                <w:sz w:val="19"/>
                <w:szCs w:val="20"/>
                <w:lang w:eastAsia="hr-HR"/>
              </w:rPr>
              <w:t>2017</w:t>
            </w:r>
          </w:p>
        </w:tc>
        <w:tc>
          <w:tcPr>
            <w:tcW w:w="460" w:type="dxa"/>
            <w:tcBorders>
              <w:top w:val="single" w:sz="8" w:space="0" w:color="auto"/>
              <w:bottom w:val="single" w:sz="8" w:space="0" w:color="auto"/>
              <w:right w:val="single" w:sz="8" w:space="0" w:color="auto"/>
            </w:tcBorders>
            <w:shd w:val="clear" w:color="auto" w:fill="FDE9D9"/>
            <w:vAlign w:val="bottom"/>
          </w:tcPr>
          <w:p w14:paraId="4EA29952" w14:textId="77777777" w:rsidR="00B2578E" w:rsidRPr="000C34C2" w:rsidRDefault="00B2578E" w:rsidP="00E246E7">
            <w:pPr>
              <w:spacing w:after="0" w:line="276" w:lineRule="auto"/>
              <w:jc w:val="center"/>
              <w:rPr>
                <w:rFonts w:ascii="Times New Roman" w:eastAsia="Times New Roman" w:hAnsi="Times New Roman" w:cs="Arial"/>
                <w:w w:val="94"/>
                <w:sz w:val="19"/>
                <w:szCs w:val="20"/>
                <w:lang w:eastAsia="hr-HR"/>
              </w:rPr>
            </w:pPr>
            <w:r w:rsidRPr="000C34C2">
              <w:rPr>
                <w:rFonts w:ascii="Times New Roman" w:eastAsia="Times New Roman" w:hAnsi="Times New Roman" w:cs="Arial"/>
                <w:w w:val="94"/>
                <w:sz w:val="19"/>
                <w:szCs w:val="20"/>
                <w:lang w:eastAsia="hr-HR"/>
              </w:rPr>
              <w:t>2018</w:t>
            </w:r>
          </w:p>
        </w:tc>
        <w:tc>
          <w:tcPr>
            <w:tcW w:w="480" w:type="dxa"/>
            <w:tcBorders>
              <w:top w:val="single" w:sz="8" w:space="0" w:color="auto"/>
              <w:bottom w:val="single" w:sz="8" w:space="0" w:color="auto"/>
              <w:right w:val="single" w:sz="8" w:space="0" w:color="auto"/>
            </w:tcBorders>
            <w:shd w:val="clear" w:color="auto" w:fill="FDE9D9"/>
            <w:vAlign w:val="bottom"/>
          </w:tcPr>
          <w:p w14:paraId="4EE0B70E" w14:textId="77777777" w:rsidR="00B2578E" w:rsidRPr="000C34C2" w:rsidRDefault="00B2578E" w:rsidP="00E246E7">
            <w:pPr>
              <w:spacing w:after="0" w:line="276" w:lineRule="auto"/>
              <w:jc w:val="center"/>
              <w:rPr>
                <w:rFonts w:ascii="Times New Roman" w:eastAsia="Times New Roman" w:hAnsi="Times New Roman" w:cs="Arial"/>
                <w:w w:val="94"/>
                <w:sz w:val="19"/>
                <w:szCs w:val="20"/>
                <w:lang w:eastAsia="hr-HR"/>
              </w:rPr>
            </w:pPr>
            <w:r w:rsidRPr="000C34C2">
              <w:rPr>
                <w:rFonts w:ascii="Times New Roman" w:eastAsia="Times New Roman" w:hAnsi="Times New Roman" w:cs="Arial"/>
                <w:w w:val="94"/>
                <w:sz w:val="19"/>
                <w:szCs w:val="20"/>
                <w:lang w:eastAsia="hr-HR"/>
              </w:rPr>
              <w:t>2019</w:t>
            </w:r>
          </w:p>
        </w:tc>
        <w:tc>
          <w:tcPr>
            <w:tcW w:w="460" w:type="dxa"/>
            <w:tcBorders>
              <w:top w:val="single" w:sz="8" w:space="0" w:color="auto"/>
              <w:bottom w:val="single" w:sz="8" w:space="0" w:color="auto"/>
              <w:right w:val="single" w:sz="8" w:space="0" w:color="auto"/>
            </w:tcBorders>
            <w:shd w:val="clear" w:color="auto" w:fill="FDE9D9"/>
            <w:vAlign w:val="bottom"/>
          </w:tcPr>
          <w:p w14:paraId="1DDB6CE1" w14:textId="77777777" w:rsidR="00B2578E" w:rsidRPr="000C34C2" w:rsidRDefault="00B2578E" w:rsidP="00E246E7">
            <w:pPr>
              <w:spacing w:after="0" w:line="276" w:lineRule="auto"/>
              <w:jc w:val="center"/>
              <w:rPr>
                <w:rFonts w:ascii="Times New Roman" w:eastAsia="Times New Roman" w:hAnsi="Times New Roman" w:cs="Arial"/>
                <w:w w:val="94"/>
                <w:sz w:val="19"/>
                <w:szCs w:val="20"/>
                <w:lang w:eastAsia="hr-HR"/>
              </w:rPr>
            </w:pPr>
            <w:r w:rsidRPr="000C34C2">
              <w:rPr>
                <w:rFonts w:ascii="Times New Roman" w:eastAsia="Times New Roman" w:hAnsi="Times New Roman" w:cs="Arial"/>
                <w:w w:val="94"/>
                <w:sz w:val="19"/>
                <w:szCs w:val="20"/>
                <w:lang w:eastAsia="hr-HR"/>
              </w:rPr>
              <w:t>2020</w:t>
            </w:r>
          </w:p>
        </w:tc>
        <w:tc>
          <w:tcPr>
            <w:tcW w:w="480" w:type="dxa"/>
            <w:tcBorders>
              <w:top w:val="single" w:sz="8" w:space="0" w:color="auto"/>
              <w:bottom w:val="single" w:sz="8" w:space="0" w:color="auto"/>
              <w:right w:val="single" w:sz="8" w:space="0" w:color="auto"/>
            </w:tcBorders>
            <w:shd w:val="clear" w:color="auto" w:fill="FDE9D9"/>
            <w:vAlign w:val="bottom"/>
          </w:tcPr>
          <w:p w14:paraId="05ECB095" w14:textId="77777777" w:rsidR="00B2578E" w:rsidRPr="000C34C2" w:rsidRDefault="00B2578E" w:rsidP="00E246E7">
            <w:pPr>
              <w:spacing w:after="0" w:line="276" w:lineRule="auto"/>
              <w:jc w:val="center"/>
              <w:rPr>
                <w:rFonts w:ascii="Times New Roman" w:eastAsia="Times New Roman" w:hAnsi="Times New Roman" w:cs="Arial"/>
                <w:w w:val="94"/>
                <w:sz w:val="19"/>
                <w:szCs w:val="20"/>
                <w:lang w:eastAsia="hr-HR"/>
              </w:rPr>
            </w:pPr>
            <w:r w:rsidRPr="000C34C2">
              <w:rPr>
                <w:rFonts w:ascii="Times New Roman" w:eastAsia="Times New Roman" w:hAnsi="Times New Roman" w:cs="Arial"/>
                <w:w w:val="94"/>
                <w:sz w:val="19"/>
                <w:szCs w:val="20"/>
                <w:lang w:eastAsia="hr-HR"/>
              </w:rPr>
              <w:t>2021</w:t>
            </w:r>
          </w:p>
        </w:tc>
        <w:tc>
          <w:tcPr>
            <w:tcW w:w="460" w:type="dxa"/>
            <w:tcBorders>
              <w:top w:val="single" w:sz="8" w:space="0" w:color="auto"/>
              <w:bottom w:val="single" w:sz="8" w:space="0" w:color="auto"/>
              <w:right w:val="single" w:sz="8" w:space="0" w:color="auto"/>
            </w:tcBorders>
            <w:shd w:val="clear" w:color="auto" w:fill="FDE9D9"/>
            <w:vAlign w:val="bottom"/>
          </w:tcPr>
          <w:p w14:paraId="643F0A7C" w14:textId="77777777" w:rsidR="00B2578E" w:rsidRPr="000C34C2" w:rsidRDefault="00B2578E" w:rsidP="00E246E7">
            <w:pPr>
              <w:spacing w:after="0" w:line="276" w:lineRule="auto"/>
              <w:jc w:val="center"/>
              <w:rPr>
                <w:rFonts w:ascii="Times New Roman" w:eastAsia="Times New Roman" w:hAnsi="Times New Roman" w:cs="Arial"/>
                <w:w w:val="94"/>
                <w:sz w:val="19"/>
                <w:szCs w:val="20"/>
                <w:lang w:eastAsia="hr-HR"/>
              </w:rPr>
            </w:pPr>
            <w:r w:rsidRPr="000C34C2">
              <w:rPr>
                <w:rFonts w:ascii="Times New Roman" w:eastAsia="Times New Roman" w:hAnsi="Times New Roman" w:cs="Arial"/>
                <w:w w:val="94"/>
                <w:sz w:val="19"/>
                <w:szCs w:val="20"/>
                <w:lang w:eastAsia="hr-HR"/>
              </w:rPr>
              <w:t>2022</w:t>
            </w:r>
          </w:p>
        </w:tc>
        <w:tc>
          <w:tcPr>
            <w:tcW w:w="480" w:type="dxa"/>
            <w:tcBorders>
              <w:top w:val="single" w:sz="8" w:space="0" w:color="auto"/>
              <w:bottom w:val="single" w:sz="8" w:space="0" w:color="auto"/>
              <w:right w:val="single" w:sz="8" w:space="0" w:color="auto"/>
            </w:tcBorders>
            <w:shd w:val="clear" w:color="auto" w:fill="FDE9D9"/>
            <w:vAlign w:val="bottom"/>
          </w:tcPr>
          <w:p w14:paraId="61822663" w14:textId="77777777" w:rsidR="00B2578E" w:rsidRPr="000C34C2" w:rsidRDefault="00B2578E" w:rsidP="00E246E7">
            <w:pPr>
              <w:spacing w:after="0" w:line="276" w:lineRule="auto"/>
              <w:jc w:val="center"/>
              <w:rPr>
                <w:rFonts w:ascii="Times New Roman" w:eastAsia="Times New Roman" w:hAnsi="Times New Roman" w:cs="Arial"/>
                <w:w w:val="99"/>
                <w:sz w:val="19"/>
                <w:szCs w:val="20"/>
                <w:lang w:eastAsia="hr-HR"/>
              </w:rPr>
            </w:pPr>
            <w:r w:rsidRPr="000C34C2">
              <w:rPr>
                <w:rFonts w:ascii="Times New Roman" w:eastAsia="Times New Roman" w:hAnsi="Times New Roman" w:cs="Arial"/>
                <w:w w:val="99"/>
                <w:sz w:val="19"/>
                <w:szCs w:val="20"/>
                <w:lang w:eastAsia="hr-HR"/>
              </w:rPr>
              <w:t>2023</w:t>
            </w:r>
          </w:p>
        </w:tc>
        <w:tc>
          <w:tcPr>
            <w:tcW w:w="428" w:type="dxa"/>
            <w:tcBorders>
              <w:top w:val="single" w:sz="8" w:space="0" w:color="auto"/>
              <w:bottom w:val="single" w:sz="8" w:space="0" w:color="auto"/>
              <w:right w:val="single" w:sz="8" w:space="0" w:color="auto"/>
            </w:tcBorders>
            <w:shd w:val="clear" w:color="auto" w:fill="FDE9D9"/>
          </w:tcPr>
          <w:p w14:paraId="5907A105" w14:textId="77777777" w:rsidR="00B2578E" w:rsidRPr="000C34C2" w:rsidRDefault="00B2578E" w:rsidP="00E246E7">
            <w:pPr>
              <w:spacing w:after="0" w:line="276" w:lineRule="auto"/>
              <w:jc w:val="center"/>
              <w:rPr>
                <w:rFonts w:ascii="Times New Roman" w:eastAsia="Times New Roman" w:hAnsi="Times New Roman" w:cs="Arial"/>
                <w:w w:val="99"/>
                <w:sz w:val="19"/>
                <w:szCs w:val="20"/>
                <w:lang w:eastAsia="hr-HR"/>
              </w:rPr>
            </w:pPr>
          </w:p>
          <w:p w14:paraId="14B91CBA" w14:textId="77777777" w:rsidR="00B2578E" w:rsidRPr="000C34C2" w:rsidRDefault="00B2578E" w:rsidP="00E246E7">
            <w:pPr>
              <w:spacing w:after="0" w:line="276" w:lineRule="auto"/>
              <w:jc w:val="center"/>
              <w:rPr>
                <w:rFonts w:ascii="Times New Roman" w:eastAsia="Times New Roman" w:hAnsi="Times New Roman" w:cs="Arial"/>
                <w:w w:val="99"/>
                <w:sz w:val="19"/>
                <w:szCs w:val="20"/>
                <w:lang w:eastAsia="hr-HR"/>
              </w:rPr>
            </w:pPr>
            <w:r w:rsidRPr="000C34C2">
              <w:rPr>
                <w:rFonts w:ascii="Times New Roman" w:eastAsia="Times New Roman" w:hAnsi="Times New Roman" w:cs="Arial"/>
                <w:w w:val="99"/>
                <w:sz w:val="19"/>
                <w:szCs w:val="20"/>
                <w:lang w:eastAsia="hr-HR"/>
              </w:rPr>
              <w:t>2024</w:t>
            </w:r>
          </w:p>
        </w:tc>
        <w:tc>
          <w:tcPr>
            <w:tcW w:w="532" w:type="dxa"/>
            <w:tcBorders>
              <w:top w:val="single" w:sz="8" w:space="0" w:color="auto"/>
              <w:bottom w:val="single" w:sz="8" w:space="0" w:color="auto"/>
              <w:right w:val="single" w:sz="8" w:space="0" w:color="auto"/>
            </w:tcBorders>
            <w:shd w:val="clear" w:color="auto" w:fill="FDE9D9"/>
          </w:tcPr>
          <w:p w14:paraId="1C8FD23B" w14:textId="77777777" w:rsidR="00B2578E" w:rsidRPr="000C34C2" w:rsidRDefault="00B2578E" w:rsidP="00E246E7">
            <w:pPr>
              <w:spacing w:after="0" w:line="276" w:lineRule="auto"/>
              <w:jc w:val="center"/>
              <w:rPr>
                <w:rFonts w:ascii="Times New Roman" w:eastAsia="Times New Roman" w:hAnsi="Times New Roman" w:cs="Arial"/>
                <w:w w:val="99"/>
                <w:sz w:val="19"/>
                <w:szCs w:val="20"/>
                <w:lang w:eastAsia="hr-HR"/>
              </w:rPr>
            </w:pPr>
          </w:p>
          <w:p w14:paraId="5480DFEC" w14:textId="77777777" w:rsidR="00B2578E" w:rsidRPr="000C34C2" w:rsidRDefault="00B2578E" w:rsidP="00E246E7">
            <w:pPr>
              <w:spacing w:after="0" w:line="276" w:lineRule="auto"/>
              <w:jc w:val="center"/>
              <w:rPr>
                <w:rFonts w:ascii="Times New Roman" w:eastAsia="Times New Roman" w:hAnsi="Times New Roman" w:cs="Arial"/>
                <w:w w:val="99"/>
                <w:sz w:val="19"/>
                <w:szCs w:val="20"/>
                <w:lang w:eastAsia="hr-HR"/>
              </w:rPr>
            </w:pPr>
            <w:r w:rsidRPr="000C34C2">
              <w:rPr>
                <w:rFonts w:ascii="Times New Roman" w:eastAsia="Times New Roman" w:hAnsi="Times New Roman" w:cs="Arial"/>
                <w:w w:val="99"/>
                <w:sz w:val="19"/>
                <w:szCs w:val="20"/>
                <w:lang w:eastAsia="hr-HR"/>
              </w:rPr>
              <w:t>2025</w:t>
            </w:r>
          </w:p>
        </w:tc>
      </w:tr>
      <w:tr w:rsidR="00B2578E" w:rsidRPr="000C34C2" w14:paraId="0ECCD80A" w14:textId="77777777" w:rsidTr="00B2578E">
        <w:trPr>
          <w:trHeight w:val="361"/>
        </w:trPr>
        <w:tc>
          <w:tcPr>
            <w:tcW w:w="1398" w:type="dxa"/>
            <w:tcBorders>
              <w:left w:val="single" w:sz="8" w:space="0" w:color="auto"/>
              <w:bottom w:val="single" w:sz="8" w:space="0" w:color="auto"/>
              <w:right w:val="single" w:sz="8" w:space="0" w:color="auto"/>
            </w:tcBorders>
            <w:vAlign w:val="bottom"/>
          </w:tcPr>
          <w:p w14:paraId="05718ABF" w14:textId="77777777" w:rsidR="00B2578E" w:rsidRPr="000C34C2" w:rsidRDefault="00B2578E" w:rsidP="00E246E7">
            <w:pPr>
              <w:spacing w:after="0" w:line="276" w:lineRule="auto"/>
              <w:ind w:left="40"/>
              <w:rPr>
                <w:rFonts w:ascii="Times New Roman" w:eastAsia="Times New Roman" w:hAnsi="Times New Roman" w:cs="Arial"/>
                <w:w w:val="92"/>
                <w:sz w:val="16"/>
                <w:szCs w:val="20"/>
                <w:lang w:eastAsia="hr-HR"/>
              </w:rPr>
            </w:pPr>
            <w:r w:rsidRPr="000C34C2">
              <w:rPr>
                <w:rFonts w:ascii="Times New Roman" w:eastAsia="Times New Roman" w:hAnsi="Times New Roman" w:cs="Arial"/>
                <w:w w:val="92"/>
                <w:sz w:val="16"/>
                <w:szCs w:val="20"/>
                <w:lang w:eastAsia="hr-HR"/>
              </w:rPr>
              <w:t>Neizravni porezi / BDP</w:t>
            </w:r>
          </w:p>
        </w:tc>
        <w:tc>
          <w:tcPr>
            <w:tcW w:w="425" w:type="dxa"/>
            <w:tcBorders>
              <w:bottom w:val="single" w:sz="8" w:space="0" w:color="auto"/>
              <w:right w:val="single" w:sz="8" w:space="0" w:color="auto"/>
            </w:tcBorders>
            <w:vAlign w:val="bottom"/>
          </w:tcPr>
          <w:p w14:paraId="6FE479F4" w14:textId="77777777" w:rsidR="00B2578E" w:rsidRPr="000C34C2" w:rsidRDefault="00B2578E" w:rsidP="00E246E7">
            <w:pPr>
              <w:spacing w:after="0" w:line="276" w:lineRule="auto"/>
              <w:jc w:val="center"/>
              <w:rPr>
                <w:rFonts w:ascii="Times New Roman" w:eastAsia="Times New Roman" w:hAnsi="Times New Roman" w:cs="Arial"/>
                <w:w w:val="96"/>
                <w:sz w:val="19"/>
                <w:szCs w:val="20"/>
                <w:lang w:eastAsia="hr-HR"/>
              </w:rPr>
            </w:pPr>
            <w:r w:rsidRPr="000C34C2">
              <w:rPr>
                <w:rFonts w:ascii="Times New Roman" w:eastAsia="Times New Roman" w:hAnsi="Times New Roman" w:cs="Arial"/>
                <w:w w:val="96"/>
                <w:sz w:val="19"/>
                <w:szCs w:val="20"/>
                <w:lang w:eastAsia="hr-HR"/>
              </w:rPr>
              <w:t>18,7</w:t>
            </w:r>
          </w:p>
        </w:tc>
        <w:tc>
          <w:tcPr>
            <w:tcW w:w="425" w:type="dxa"/>
            <w:tcBorders>
              <w:bottom w:val="single" w:sz="8" w:space="0" w:color="auto"/>
              <w:right w:val="single" w:sz="8" w:space="0" w:color="auto"/>
            </w:tcBorders>
            <w:vAlign w:val="bottom"/>
          </w:tcPr>
          <w:p w14:paraId="2B278B2A" w14:textId="77777777" w:rsidR="00B2578E" w:rsidRPr="000C34C2" w:rsidRDefault="00B2578E" w:rsidP="00E246E7">
            <w:pPr>
              <w:spacing w:after="0" w:line="276" w:lineRule="auto"/>
              <w:jc w:val="center"/>
              <w:rPr>
                <w:rFonts w:ascii="Times New Roman" w:eastAsia="Times New Roman" w:hAnsi="Times New Roman" w:cs="Arial"/>
                <w:w w:val="96"/>
                <w:sz w:val="19"/>
                <w:szCs w:val="20"/>
                <w:lang w:eastAsia="hr-HR"/>
              </w:rPr>
            </w:pPr>
            <w:r w:rsidRPr="000C34C2">
              <w:rPr>
                <w:rFonts w:ascii="Times New Roman" w:eastAsia="Times New Roman" w:hAnsi="Times New Roman" w:cs="Arial"/>
                <w:w w:val="96"/>
                <w:sz w:val="19"/>
                <w:szCs w:val="20"/>
                <w:lang w:eastAsia="hr-HR"/>
              </w:rPr>
              <w:t>18,9</w:t>
            </w:r>
          </w:p>
        </w:tc>
        <w:tc>
          <w:tcPr>
            <w:tcW w:w="567" w:type="dxa"/>
            <w:tcBorders>
              <w:bottom w:val="single" w:sz="8" w:space="0" w:color="auto"/>
              <w:right w:val="single" w:sz="8" w:space="0" w:color="auto"/>
            </w:tcBorders>
            <w:vAlign w:val="bottom"/>
          </w:tcPr>
          <w:p w14:paraId="2712981C" w14:textId="77777777" w:rsidR="00B2578E" w:rsidRPr="000C34C2" w:rsidRDefault="00B2578E" w:rsidP="00E246E7">
            <w:pPr>
              <w:spacing w:after="0" w:line="276" w:lineRule="auto"/>
              <w:jc w:val="center"/>
              <w:rPr>
                <w:rFonts w:ascii="Times New Roman" w:eastAsia="Times New Roman" w:hAnsi="Times New Roman" w:cs="Arial"/>
                <w:w w:val="96"/>
                <w:sz w:val="19"/>
                <w:szCs w:val="20"/>
                <w:lang w:eastAsia="hr-HR"/>
              </w:rPr>
            </w:pPr>
            <w:r w:rsidRPr="000C34C2">
              <w:rPr>
                <w:rFonts w:ascii="Times New Roman" w:eastAsia="Times New Roman" w:hAnsi="Times New Roman" w:cs="Arial"/>
                <w:w w:val="96"/>
                <w:sz w:val="19"/>
                <w:szCs w:val="20"/>
                <w:lang w:eastAsia="hr-HR"/>
              </w:rPr>
              <w:t>17,9</w:t>
            </w:r>
          </w:p>
        </w:tc>
        <w:tc>
          <w:tcPr>
            <w:tcW w:w="525" w:type="dxa"/>
            <w:tcBorders>
              <w:bottom w:val="single" w:sz="8" w:space="0" w:color="auto"/>
              <w:right w:val="single" w:sz="8" w:space="0" w:color="auto"/>
            </w:tcBorders>
            <w:vAlign w:val="bottom"/>
          </w:tcPr>
          <w:p w14:paraId="0F623973" w14:textId="77777777" w:rsidR="00B2578E" w:rsidRPr="000C34C2" w:rsidRDefault="00B2578E" w:rsidP="00E246E7">
            <w:pPr>
              <w:spacing w:after="0" w:line="276" w:lineRule="auto"/>
              <w:jc w:val="center"/>
              <w:rPr>
                <w:rFonts w:ascii="Times New Roman" w:eastAsia="Times New Roman" w:hAnsi="Times New Roman" w:cs="Arial"/>
                <w:w w:val="96"/>
                <w:sz w:val="19"/>
                <w:szCs w:val="20"/>
                <w:lang w:eastAsia="hr-HR"/>
              </w:rPr>
            </w:pPr>
            <w:r w:rsidRPr="000C34C2">
              <w:rPr>
                <w:rFonts w:ascii="Times New Roman" w:eastAsia="Times New Roman" w:hAnsi="Times New Roman" w:cs="Arial"/>
                <w:w w:val="96"/>
                <w:sz w:val="19"/>
                <w:szCs w:val="20"/>
                <w:lang w:eastAsia="hr-HR"/>
              </w:rPr>
              <w:t>16,3</w:t>
            </w:r>
          </w:p>
        </w:tc>
        <w:tc>
          <w:tcPr>
            <w:tcW w:w="480" w:type="dxa"/>
            <w:tcBorders>
              <w:bottom w:val="single" w:sz="8" w:space="0" w:color="auto"/>
              <w:right w:val="single" w:sz="8" w:space="0" w:color="auto"/>
            </w:tcBorders>
            <w:vAlign w:val="bottom"/>
          </w:tcPr>
          <w:p w14:paraId="4642AAFF" w14:textId="77777777" w:rsidR="00B2578E" w:rsidRPr="000C34C2" w:rsidRDefault="00B2578E" w:rsidP="00E246E7">
            <w:pPr>
              <w:spacing w:after="0" w:line="276" w:lineRule="auto"/>
              <w:jc w:val="center"/>
              <w:rPr>
                <w:rFonts w:ascii="Times New Roman" w:eastAsia="Times New Roman" w:hAnsi="Times New Roman" w:cs="Arial"/>
                <w:w w:val="96"/>
                <w:sz w:val="19"/>
                <w:szCs w:val="20"/>
                <w:lang w:eastAsia="hr-HR"/>
              </w:rPr>
            </w:pPr>
            <w:r w:rsidRPr="000C34C2">
              <w:rPr>
                <w:rFonts w:ascii="Times New Roman" w:eastAsia="Times New Roman" w:hAnsi="Times New Roman" w:cs="Arial"/>
                <w:w w:val="96"/>
                <w:sz w:val="19"/>
                <w:szCs w:val="20"/>
                <w:lang w:eastAsia="hr-HR"/>
              </w:rPr>
              <w:t>17,3</w:t>
            </w:r>
          </w:p>
        </w:tc>
        <w:tc>
          <w:tcPr>
            <w:tcW w:w="460" w:type="dxa"/>
            <w:tcBorders>
              <w:bottom w:val="single" w:sz="8" w:space="0" w:color="auto"/>
              <w:right w:val="single" w:sz="8" w:space="0" w:color="auto"/>
            </w:tcBorders>
            <w:vAlign w:val="bottom"/>
          </w:tcPr>
          <w:p w14:paraId="06A6D7A6" w14:textId="77777777" w:rsidR="00B2578E" w:rsidRPr="000C34C2" w:rsidRDefault="00B2578E" w:rsidP="00E246E7">
            <w:pPr>
              <w:spacing w:after="0" w:line="276" w:lineRule="auto"/>
              <w:jc w:val="center"/>
              <w:rPr>
                <w:rFonts w:ascii="Times New Roman" w:eastAsia="Times New Roman" w:hAnsi="Times New Roman" w:cs="Arial"/>
                <w:w w:val="96"/>
                <w:sz w:val="19"/>
                <w:szCs w:val="20"/>
                <w:lang w:eastAsia="hr-HR"/>
              </w:rPr>
            </w:pPr>
            <w:r w:rsidRPr="000C34C2">
              <w:rPr>
                <w:rFonts w:ascii="Times New Roman" w:eastAsia="Times New Roman" w:hAnsi="Times New Roman" w:cs="Arial"/>
                <w:w w:val="96"/>
                <w:sz w:val="19"/>
                <w:szCs w:val="20"/>
                <w:lang w:eastAsia="hr-HR"/>
              </w:rPr>
              <w:t>17,6</w:t>
            </w:r>
          </w:p>
        </w:tc>
        <w:tc>
          <w:tcPr>
            <w:tcW w:w="460" w:type="dxa"/>
            <w:tcBorders>
              <w:bottom w:val="single" w:sz="8" w:space="0" w:color="auto"/>
              <w:right w:val="single" w:sz="8" w:space="0" w:color="auto"/>
            </w:tcBorders>
            <w:vAlign w:val="bottom"/>
          </w:tcPr>
          <w:p w14:paraId="49ABBB12" w14:textId="77777777" w:rsidR="00B2578E" w:rsidRPr="000C34C2" w:rsidRDefault="00B2578E" w:rsidP="00E246E7">
            <w:pPr>
              <w:spacing w:after="0" w:line="276" w:lineRule="auto"/>
              <w:jc w:val="center"/>
              <w:rPr>
                <w:rFonts w:ascii="Times New Roman" w:eastAsia="Times New Roman" w:hAnsi="Times New Roman" w:cs="Arial"/>
                <w:w w:val="96"/>
                <w:sz w:val="19"/>
                <w:szCs w:val="20"/>
                <w:lang w:eastAsia="hr-HR"/>
              </w:rPr>
            </w:pPr>
            <w:r w:rsidRPr="000C34C2">
              <w:rPr>
                <w:rFonts w:ascii="Times New Roman" w:eastAsia="Times New Roman" w:hAnsi="Times New Roman" w:cs="Arial"/>
                <w:w w:val="96"/>
                <w:sz w:val="19"/>
                <w:szCs w:val="20"/>
                <w:lang w:eastAsia="hr-HR"/>
              </w:rPr>
              <w:t>17,2</w:t>
            </w:r>
          </w:p>
        </w:tc>
        <w:tc>
          <w:tcPr>
            <w:tcW w:w="480" w:type="dxa"/>
            <w:tcBorders>
              <w:bottom w:val="single" w:sz="8" w:space="0" w:color="auto"/>
              <w:right w:val="single" w:sz="8" w:space="0" w:color="auto"/>
            </w:tcBorders>
            <w:vAlign w:val="bottom"/>
          </w:tcPr>
          <w:p w14:paraId="5C346B1E" w14:textId="77777777" w:rsidR="00B2578E" w:rsidRPr="000C34C2" w:rsidRDefault="00B2578E" w:rsidP="00E246E7">
            <w:pPr>
              <w:spacing w:after="0" w:line="276" w:lineRule="auto"/>
              <w:jc w:val="center"/>
              <w:rPr>
                <w:rFonts w:ascii="Times New Roman" w:eastAsia="Times New Roman" w:hAnsi="Times New Roman" w:cs="Arial"/>
                <w:w w:val="96"/>
                <w:sz w:val="19"/>
                <w:szCs w:val="20"/>
                <w:lang w:eastAsia="hr-HR"/>
              </w:rPr>
            </w:pPr>
            <w:r w:rsidRPr="000C34C2">
              <w:rPr>
                <w:rFonts w:ascii="Times New Roman" w:eastAsia="Times New Roman" w:hAnsi="Times New Roman" w:cs="Arial"/>
                <w:w w:val="96"/>
                <w:sz w:val="19"/>
                <w:szCs w:val="20"/>
                <w:lang w:eastAsia="hr-HR"/>
              </w:rPr>
              <w:t>16,5</w:t>
            </w:r>
          </w:p>
        </w:tc>
        <w:tc>
          <w:tcPr>
            <w:tcW w:w="460" w:type="dxa"/>
            <w:tcBorders>
              <w:bottom w:val="single" w:sz="8" w:space="0" w:color="auto"/>
              <w:right w:val="single" w:sz="8" w:space="0" w:color="auto"/>
            </w:tcBorders>
            <w:vAlign w:val="bottom"/>
          </w:tcPr>
          <w:p w14:paraId="61FE45F9" w14:textId="77777777" w:rsidR="00B2578E" w:rsidRPr="000C34C2" w:rsidRDefault="00B2578E" w:rsidP="00E246E7">
            <w:pPr>
              <w:spacing w:after="0" w:line="276" w:lineRule="auto"/>
              <w:jc w:val="center"/>
              <w:rPr>
                <w:rFonts w:ascii="Times New Roman" w:eastAsia="Times New Roman" w:hAnsi="Times New Roman" w:cs="Arial"/>
                <w:w w:val="96"/>
                <w:sz w:val="19"/>
                <w:szCs w:val="20"/>
                <w:lang w:eastAsia="hr-HR"/>
              </w:rPr>
            </w:pPr>
            <w:r w:rsidRPr="000C34C2">
              <w:rPr>
                <w:rFonts w:ascii="Times New Roman" w:eastAsia="Times New Roman" w:hAnsi="Times New Roman" w:cs="Arial"/>
                <w:w w:val="96"/>
                <w:sz w:val="19"/>
                <w:szCs w:val="20"/>
                <w:lang w:eastAsia="hr-HR"/>
              </w:rPr>
              <w:t>16,9</w:t>
            </w:r>
          </w:p>
        </w:tc>
        <w:tc>
          <w:tcPr>
            <w:tcW w:w="460" w:type="dxa"/>
            <w:tcBorders>
              <w:bottom w:val="single" w:sz="8" w:space="0" w:color="auto"/>
              <w:right w:val="single" w:sz="8" w:space="0" w:color="auto"/>
            </w:tcBorders>
            <w:vAlign w:val="bottom"/>
          </w:tcPr>
          <w:p w14:paraId="72CF46C2" w14:textId="77777777" w:rsidR="00B2578E" w:rsidRPr="000C34C2" w:rsidRDefault="00B2578E" w:rsidP="00E246E7">
            <w:pPr>
              <w:spacing w:after="0" w:line="276" w:lineRule="auto"/>
              <w:jc w:val="center"/>
              <w:rPr>
                <w:rFonts w:ascii="Times New Roman" w:eastAsia="Times New Roman" w:hAnsi="Times New Roman" w:cs="Arial"/>
                <w:sz w:val="19"/>
                <w:szCs w:val="20"/>
                <w:lang w:eastAsia="hr-HR"/>
              </w:rPr>
            </w:pPr>
            <w:r w:rsidRPr="000C34C2">
              <w:rPr>
                <w:rFonts w:ascii="Times New Roman" w:eastAsia="Times New Roman" w:hAnsi="Times New Roman" w:cs="Arial"/>
                <w:sz w:val="19"/>
                <w:szCs w:val="20"/>
                <w:lang w:eastAsia="hr-HR"/>
              </w:rPr>
              <w:t>16,8</w:t>
            </w:r>
          </w:p>
        </w:tc>
        <w:tc>
          <w:tcPr>
            <w:tcW w:w="480" w:type="dxa"/>
            <w:tcBorders>
              <w:bottom w:val="single" w:sz="8" w:space="0" w:color="auto"/>
              <w:right w:val="single" w:sz="8" w:space="0" w:color="auto"/>
            </w:tcBorders>
            <w:vAlign w:val="bottom"/>
          </w:tcPr>
          <w:p w14:paraId="14DA707F" w14:textId="77777777" w:rsidR="00B2578E" w:rsidRPr="000C34C2" w:rsidRDefault="00B2578E" w:rsidP="00E246E7">
            <w:pPr>
              <w:spacing w:after="0" w:line="276" w:lineRule="auto"/>
              <w:jc w:val="center"/>
              <w:rPr>
                <w:rFonts w:ascii="Times New Roman" w:eastAsia="Times New Roman" w:hAnsi="Times New Roman" w:cs="Arial"/>
                <w:w w:val="96"/>
                <w:sz w:val="19"/>
                <w:szCs w:val="20"/>
                <w:lang w:eastAsia="hr-HR"/>
              </w:rPr>
            </w:pPr>
            <w:r w:rsidRPr="000C34C2">
              <w:rPr>
                <w:rFonts w:ascii="Times New Roman" w:eastAsia="Times New Roman" w:hAnsi="Times New Roman" w:cs="Arial"/>
                <w:w w:val="96"/>
                <w:sz w:val="19"/>
                <w:szCs w:val="20"/>
                <w:lang w:eastAsia="hr-HR"/>
              </w:rPr>
              <w:t>17,1</w:t>
            </w:r>
          </w:p>
        </w:tc>
        <w:tc>
          <w:tcPr>
            <w:tcW w:w="460" w:type="dxa"/>
            <w:tcBorders>
              <w:bottom w:val="single" w:sz="8" w:space="0" w:color="auto"/>
              <w:right w:val="single" w:sz="8" w:space="0" w:color="auto"/>
            </w:tcBorders>
            <w:vAlign w:val="bottom"/>
          </w:tcPr>
          <w:p w14:paraId="1B1A80E5" w14:textId="77777777" w:rsidR="00B2578E" w:rsidRPr="000C34C2" w:rsidRDefault="00B2578E" w:rsidP="00E246E7">
            <w:pPr>
              <w:spacing w:after="0" w:line="276" w:lineRule="auto"/>
              <w:jc w:val="center"/>
              <w:rPr>
                <w:rFonts w:ascii="Times New Roman" w:eastAsia="Times New Roman" w:hAnsi="Times New Roman" w:cs="Arial"/>
                <w:w w:val="96"/>
                <w:sz w:val="19"/>
                <w:szCs w:val="20"/>
                <w:lang w:eastAsia="hr-HR"/>
              </w:rPr>
            </w:pPr>
            <w:r w:rsidRPr="000C34C2">
              <w:rPr>
                <w:rFonts w:ascii="Times New Roman" w:eastAsia="Times New Roman" w:hAnsi="Times New Roman" w:cs="Arial"/>
                <w:w w:val="96"/>
                <w:sz w:val="19"/>
                <w:szCs w:val="20"/>
                <w:lang w:eastAsia="hr-HR"/>
              </w:rPr>
              <w:t>16,9</w:t>
            </w:r>
          </w:p>
        </w:tc>
        <w:tc>
          <w:tcPr>
            <w:tcW w:w="460" w:type="dxa"/>
            <w:tcBorders>
              <w:bottom w:val="single" w:sz="8" w:space="0" w:color="auto"/>
              <w:right w:val="single" w:sz="8" w:space="0" w:color="auto"/>
            </w:tcBorders>
            <w:vAlign w:val="bottom"/>
          </w:tcPr>
          <w:p w14:paraId="62CF92FA" w14:textId="77777777" w:rsidR="00B2578E" w:rsidRPr="000C34C2" w:rsidRDefault="00B2578E" w:rsidP="00E246E7">
            <w:pPr>
              <w:spacing w:after="0" w:line="276" w:lineRule="auto"/>
              <w:jc w:val="center"/>
              <w:rPr>
                <w:rFonts w:ascii="Times New Roman" w:eastAsia="Times New Roman" w:hAnsi="Times New Roman" w:cs="Arial"/>
                <w:w w:val="96"/>
                <w:sz w:val="19"/>
                <w:szCs w:val="20"/>
                <w:lang w:eastAsia="hr-HR"/>
              </w:rPr>
            </w:pPr>
            <w:r w:rsidRPr="000C34C2">
              <w:rPr>
                <w:rFonts w:ascii="Times New Roman" w:eastAsia="Times New Roman" w:hAnsi="Times New Roman" w:cs="Arial"/>
                <w:w w:val="96"/>
                <w:sz w:val="19"/>
                <w:szCs w:val="20"/>
                <w:lang w:eastAsia="hr-HR"/>
              </w:rPr>
              <w:t>17,5</w:t>
            </w:r>
          </w:p>
        </w:tc>
        <w:tc>
          <w:tcPr>
            <w:tcW w:w="480" w:type="dxa"/>
            <w:tcBorders>
              <w:bottom w:val="single" w:sz="8" w:space="0" w:color="auto"/>
              <w:right w:val="single" w:sz="8" w:space="0" w:color="auto"/>
            </w:tcBorders>
            <w:vAlign w:val="bottom"/>
          </w:tcPr>
          <w:p w14:paraId="50466D17" w14:textId="77777777" w:rsidR="00B2578E" w:rsidRPr="000C34C2" w:rsidRDefault="00B2578E" w:rsidP="00E246E7">
            <w:pPr>
              <w:spacing w:after="0" w:line="276" w:lineRule="auto"/>
              <w:jc w:val="center"/>
              <w:rPr>
                <w:rFonts w:ascii="Times New Roman" w:eastAsia="Times New Roman" w:hAnsi="Times New Roman" w:cs="Arial"/>
                <w:w w:val="96"/>
                <w:sz w:val="19"/>
                <w:szCs w:val="20"/>
                <w:lang w:eastAsia="hr-HR"/>
              </w:rPr>
            </w:pPr>
            <w:r w:rsidRPr="000C34C2">
              <w:rPr>
                <w:rFonts w:ascii="Times New Roman" w:eastAsia="Times New Roman" w:hAnsi="Times New Roman" w:cs="Arial"/>
                <w:w w:val="96"/>
                <w:sz w:val="19"/>
                <w:szCs w:val="20"/>
                <w:lang w:eastAsia="hr-HR"/>
              </w:rPr>
              <w:t>17,6</w:t>
            </w:r>
          </w:p>
        </w:tc>
        <w:tc>
          <w:tcPr>
            <w:tcW w:w="460" w:type="dxa"/>
            <w:tcBorders>
              <w:bottom w:val="single" w:sz="8" w:space="0" w:color="auto"/>
              <w:right w:val="single" w:sz="8" w:space="0" w:color="auto"/>
            </w:tcBorders>
            <w:vAlign w:val="bottom"/>
          </w:tcPr>
          <w:p w14:paraId="38D3F741" w14:textId="77777777" w:rsidR="00B2578E" w:rsidRPr="000C34C2" w:rsidRDefault="00B2578E" w:rsidP="00E246E7">
            <w:pPr>
              <w:spacing w:after="0" w:line="276" w:lineRule="auto"/>
              <w:jc w:val="center"/>
              <w:rPr>
                <w:rFonts w:ascii="Times New Roman" w:eastAsia="Times New Roman" w:hAnsi="Times New Roman" w:cs="Arial"/>
                <w:w w:val="96"/>
                <w:sz w:val="19"/>
                <w:szCs w:val="20"/>
                <w:lang w:eastAsia="hr-HR"/>
              </w:rPr>
            </w:pPr>
            <w:r w:rsidRPr="000C34C2">
              <w:rPr>
                <w:rFonts w:ascii="Times New Roman" w:eastAsia="Times New Roman" w:hAnsi="Times New Roman" w:cs="Arial"/>
                <w:w w:val="96"/>
                <w:sz w:val="19"/>
                <w:szCs w:val="20"/>
                <w:lang w:eastAsia="hr-HR"/>
              </w:rPr>
              <w:t>16,4</w:t>
            </w:r>
          </w:p>
        </w:tc>
        <w:tc>
          <w:tcPr>
            <w:tcW w:w="480" w:type="dxa"/>
            <w:tcBorders>
              <w:bottom w:val="single" w:sz="8" w:space="0" w:color="auto"/>
              <w:right w:val="single" w:sz="8" w:space="0" w:color="auto"/>
            </w:tcBorders>
            <w:vAlign w:val="bottom"/>
          </w:tcPr>
          <w:p w14:paraId="36C141AB" w14:textId="77777777" w:rsidR="00B2578E" w:rsidRPr="000C34C2" w:rsidRDefault="00B2578E" w:rsidP="00E246E7">
            <w:pPr>
              <w:spacing w:after="0" w:line="276" w:lineRule="auto"/>
              <w:jc w:val="center"/>
              <w:rPr>
                <w:rFonts w:ascii="Times New Roman" w:eastAsia="Times New Roman" w:hAnsi="Times New Roman" w:cs="Arial"/>
                <w:w w:val="96"/>
                <w:sz w:val="19"/>
                <w:szCs w:val="20"/>
                <w:lang w:eastAsia="hr-HR"/>
              </w:rPr>
            </w:pPr>
            <w:r w:rsidRPr="000C34C2">
              <w:rPr>
                <w:rFonts w:ascii="Times New Roman" w:eastAsia="Times New Roman" w:hAnsi="Times New Roman" w:cs="Arial"/>
                <w:w w:val="96"/>
                <w:sz w:val="19"/>
                <w:szCs w:val="20"/>
                <w:lang w:eastAsia="hr-HR"/>
              </w:rPr>
              <w:t>16,9</w:t>
            </w:r>
          </w:p>
        </w:tc>
        <w:tc>
          <w:tcPr>
            <w:tcW w:w="460" w:type="dxa"/>
            <w:tcBorders>
              <w:bottom w:val="single" w:sz="8" w:space="0" w:color="auto"/>
              <w:right w:val="single" w:sz="8" w:space="0" w:color="auto"/>
            </w:tcBorders>
            <w:vAlign w:val="bottom"/>
          </w:tcPr>
          <w:p w14:paraId="2F011AC8" w14:textId="77777777" w:rsidR="00B2578E" w:rsidRPr="000C34C2" w:rsidRDefault="00B2578E" w:rsidP="00E246E7">
            <w:pPr>
              <w:spacing w:after="0" w:line="276" w:lineRule="auto"/>
              <w:jc w:val="center"/>
              <w:rPr>
                <w:rFonts w:ascii="Times New Roman" w:eastAsia="Times New Roman" w:hAnsi="Times New Roman" w:cs="Arial"/>
                <w:w w:val="96"/>
                <w:sz w:val="19"/>
                <w:szCs w:val="20"/>
                <w:lang w:eastAsia="hr-HR"/>
              </w:rPr>
            </w:pPr>
            <w:r w:rsidRPr="000C34C2">
              <w:rPr>
                <w:rFonts w:ascii="Times New Roman" w:eastAsia="Times New Roman" w:hAnsi="Times New Roman" w:cs="Arial"/>
                <w:w w:val="96"/>
                <w:sz w:val="19"/>
                <w:szCs w:val="20"/>
                <w:lang w:eastAsia="hr-HR"/>
              </w:rPr>
              <w:t>16,8</w:t>
            </w:r>
          </w:p>
        </w:tc>
        <w:tc>
          <w:tcPr>
            <w:tcW w:w="480" w:type="dxa"/>
            <w:tcBorders>
              <w:bottom w:val="single" w:sz="8" w:space="0" w:color="auto"/>
              <w:right w:val="single" w:sz="8" w:space="0" w:color="auto"/>
            </w:tcBorders>
            <w:vAlign w:val="bottom"/>
          </w:tcPr>
          <w:p w14:paraId="586D4671" w14:textId="77777777" w:rsidR="00B2578E" w:rsidRPr="000C34C2" w:rsidRDefault="00B2578E" w:rsidP="00E246E7">
            <w:pPr>
              <w:spacing w:after="0" w:line="276" w:lineRule="auto"/>
              <w:jc w:val="center"/>
              <w:rPr>
                <w:rFonts w:ascii="Times New Roman" w:eastAsia="Times New Roman" w:hAnsi="Times New Roman" w:cs="Arial"/>
                <w:sz w:val="19"/>
                <w:szCs w:val="20"/>
                <w:lang w:eastAsia="hr-HR"/>
              </w:rPr>
            </w:pPr>
            <w:r w:rsidRPr="000C34C2">
              <w:rPr>
                <w:rFonts w:ascii="Times New Roman" w:eastAsia="Times New Roman" w:hAnsi="Times New Roman" w:cs="Arial"/>
                <w:sz w:val="19"/>
                <w:szCs w:val="20"/>
                <w:lang w:eastAsia="hr-HR"/>
              </w:rPr>
              <w:t>16,2</w:t>
            </w:r>
          </w:p>
        </w:tc>
        <w:tc>
          <w:tcPr>
            <w:tcW w:w="428" w:type="dxa"/>
            <w:tcBorders>
              <w:bottom w:val="single" w:sz="8" w:space="0" w:color="auto"/>
              <w:right w:val="single" w:sz="8" w:space="0" w:color="auto"/>
            </w:tcBorders>
          </w:tcPr>
          <w:p w14:paraId="73344A71" w14:textId="77777777" w:rsidR="00B2578E" w:rsidRPr="000C34C2" w:rsidRDefault="00B2578E" w:rsidP="00E246E7">
            <w:pPr>
              <w:spacing w:after="0" w:line="276" w:lineRule="auto"/>
              <w:jc w:val="center"/>
              <w:rPr>
                <w:rFonts w:ascii="Times New Roman" w:eastAsia="Times New Roman" w:hAnsi="Times New Roman" w:cs="Arial"/>
                <w:sz w:val="19"/>
                <w:szCs w:val="20"/>
                <w:lang w:eastAsia="hr-HR"/>
              </w:rPr>
            </w:pPr>
          </w:p>
          <w:p w14:paraId="3818D8BF" w14:textId="77777777" w:rsidR="00B2578E" w:rsidRPr="000C34C2" w:rsidRDefault="00B2578E" w:rsidP="00E246E7">
            <w:pPr>
              <w:spacing w:after="0" w:line="276" w:lineRule="auto"/>
              <w:jc w:val="center"/>
              <w:rPr>
                <w:rFonts w:ascii="Times New Roman" w:eastAsia="Times New Roman" w:hAnsi="Times New Roman" w:cs="Arial"/>
                <w:sz w:val="19"/>
                <w:szCs w:val="20"/>
                <w:lang w:eastAsia="hr-HR"/>
              </w:rPr>
            </w:pPr>
            <w:r w:rsidRPr="000C34C2">
              <w:rPr>
                <w:rFonts w:ascii="Times New Roman" w:eastAsia="Times New Roman" w:hAnsi="Times New Roman" w:cs="Arial"/>
                <w:sz w:val="19"/>
                <w:szCs w:val="20"/>
                <w:lang w:eastAsia="hr-HR"/>
              </w:rPr>
              <w:t>17,2</w:t>
            </w:r>
          </w:p>
        </w:tc>
        <w:tc>
          <w:tcPr>
            <w:tcW w:w="532" w:type="dxa"/>
            <w:tcBorders>
              <w:bottom w:val="single" w:sz="8" w:space="0" w:color="auto"/>
              <w:right w:val="single" w:sz="8" w:space="0" w:color="auto"/>
            </w:tcBorders>
          </w:tcPr>
          <w:p w14:paraId="2C3FEF6E" w14:textId="77777777" w:rsidR="00B2578E" w:rsidRPr="000C34C2" w:rsidRDefault="00B2578E" w:rsidP="00E246E7">
            <w:pPr>
              <w:spacing w:after="0" w:line="276" w:lineRule="auto"/>
              <w:jc w:val="center"/>
              <w:rPr>
                <w:rFonts w:ascii="Times New Roman" w:eastAsia="Times New Roman" w:hAnsi="Times New Roman" w:cs="Arial"/>
                <w:sz w:val="19"/>
                <w:szCs w:val="20"/>
                <w:lang w:eastAsia="hr-HR"/>
              </w:rPr>
            </w:pPr>
          </w:p>
          <w:p w14:paraId="2BD112D9" w14:textId="77777777" w:rsidR="00B2578E" w:rsidRPr="000C34C2" w:rsidRDefault="00B2578E" w:rsidP="00E246E7">
            <w:pPr>
              <w:spacing w:after="0" w:line="276" w:lineRule="auto"/>
              <w:jc w:val="center"/>
              <w:rPr>
                <w:rFonts w:ascii="Times New Roman" w:eastAsia="Times New Roman" w:hAnsi="Times New Roman" w:cs="Arial"/>
                <w:sz w:val="19"/>
                <w:szCs w:val="20"/>
                <w:lang w:eastAsia="hr-HR"/>
              </w:rPr>
            </w:pPr>
            <w:r w:rsidRPr="000C34C2">
              <w:rPr>
                <w:rFonts w:ascii="Times New Roman" w:eastAsia="Times New Roman" w:hAnsi="Times New Roman" w:cs="Arial"/>
                <w:sz w:val="19"/>
                <w:szCs w:val="20"/>
                <w:lang w:eastAsia="hr-HR"/>
              </w:rPr>
              <w:t>16,8</w:t>
            </w:r>
          </w:p>
        </w:tc>
      </w:tr>
      <w:tr w:rsidR="00B2578E" w:rsidRPr="000C34C2" w14:paraId="231341B8" w14:textId="77777777" w:rsidTr="00B2578E">
        <w:trPr>
          <w:trHeight w:val="369"/>
        </w:trPr>
        <w:tc>
          <w:tcPr>
            <w:tcW w:w="1398" w:type="dxa"/>
            <w:tcBorders>
              <w:left w:val="single" w:sz="8" w:space="0" w:color="auto"/>
              <w:bottom w:val="single" w:sz="8" w:space="0" w:color="auto"/>
              <w:right w:val="single" w:sz="8" w:space="0" w:color="auto"/>
            </w:tcBorders>
            <w:vAlign w:val="bottom"/>
          </w:tcPr>
          <w:p w14:paraId="6388BCDD" w14:textId="77777777" w:rsidR="00B2578E" w:rsidRPr="000C34C2" w:rsidRDefault="00B2578E" w:rsidP="00E246E7">
            <w:pPr>
              <w:spacing w:after="0" w:line="276" w:lineRule="auto"/>
              <w:ind w:left="40"/>
              <w:rPr>
                <w:rFonts w:ascii="Times New Roman" w:eastAsia="Times New Roman" w:hAnsi="Times New Roman" w:cs="Arial"/>
                <w:sz w:val="16"/>
                <w:szCs w:val="20"/>
                <w:lang w:eastAsia="hr-HR"/>
              </w:rPr>
            </w:pPr>
            <w:r w:rsidRPr="000C34C2">
              <w:rPr>
                <w:rFonts w:ascii="Times New Roman" w:eastAsia="Times New Roman" w:hAnsi="Times New Roman" w:cs="Arial"/>
                <w:sz w:val="16"/>
                <w:szCs w:val="20"/>
                <w:lang w:eastAsia="hr-HR"/>
              </w:rPr>
              <w:t>Neizravni porezi / C</w:t>
            </w:r>
          </w:p>
        </w:tc>
        <w:tc>
          <w:tcPr>
            <w:tcW w:w="425" w:type="dxa"/>
            <w:tcBorders>
              <w:bottom w:val="single" w:sz="8" w:space="0" w:color="auto"/>
              <w:right w:val="single" w:sz="8" w:space="0" w:color="auto"/>
            </w:tcBorders>
            <w:vAlign w:val="bottom"/>
          </w:tcPr>
          <w:p w14:paraId="0FC26432" w14:textId="77777777" w:rsidR="00B2578E" w:rsidRPr="000C34C2" w:rsidRDefault="00B2578E" w:rsidP="00E246E7">
            <w:pPr>
              <w:spacing w:after="0" w:line="276" w:lineRule="auto"/>
              <w:jc w:val="center"/>
              <w:rPr>
                <w:rFonts w:ascii="Times New Roman" w:eastAsia="Times New Roman" w:hAnsi="Times New Roman" w:cs="Arial"/>
                <w:w w:val="96"/>
                <w:sz w:val="19"/>
                <w:szCs w:val="20"/>
                <w:lang w:eastAsia="hr-HR"/>
              </w:rPr>
            </w:pPr>
            <w:r w:rsidRPr="000C34C2">
              <w:rPr>
                <w:rFonts w:ascii="Times New Roman" w:eastAsia="Times New Roman" w:hAnsi="Times New Roman" w:cs="Arial"/>
                <w:w w:val="96"/>
                <w:sz w:val="19"/>
                <w:szCs w:val="20"/>
                <w:lang w:eastAsia="hr-HR"/>
              </w:rPr>
              <w:t>18,5</w:t>
            </w:r>
          </w:p>
        </w:tc>
        <w:tc>
          <w:tcPr>
            <w:tcW w:w="425" w:type="dxa"/>
            <w:tcBorders>
              <w:bottom w:val="single" w:sz="8" w:space="0" w:color="auto"/>
              <w:right w:val="single" w:sz="8" w:space="0" w:color="auto"/>
            </w:tcBorders>
            <w:vAlign w:val="bottom"/>
          </w:tcPr>
          <w:p w14:paraId="2F8A99F2" w14:textId="77777777" w:rsidR="00B2578E" w:rsidRPr="000C34C2" w:rsidRDefault="00B2578E" w:rsidP="00E246E7">
            <w:pPr>
              <w:spacing w:after="0" w:line="276" w:lineRule="auto"/>
              <w:jc w:val="center"/>
              <w:rPr>
                <w:rFonts w:ascii="Times New Roman" w:eastAsia="Times New Roman" w:hAnsi="Times New Roman" w:cs="Arial"/>
                <w:w w:val="96"/>
                <w:sz w:val="19"/>
                <w:szCs w:val="20"/>
                <w:lang w:eastAsia="hr-HR"/>
              </w:rPr>
            </w:pPr>
            <w:r w:rsidRPr="000C34C2">
              <w:rPr>
                <w:rFonts w:ascii="Times New Roman" w:eastAsia="Times New Roman" w:hAnsi="Times New Roman" w:cs="Arial"/>
                <w:w w:val="96"/>
                <w:sz w:val="19"/>
                <w:szCs w:val="20"/>
                <w:lang w:eastAsia="hr-HR"/>
              </w:rPr>
              <w:t>19,1</w:t>
            </w:r>
          </w:p>
        </w:tc>
        <w:tc>
          <w:tcPr>
            <w:tcW w:w="567" w:type="dxa"/>
            <w:tcBorders>
              <w:bottom w:val="single" w:sz="8" w:space="0" w:color="auto"/>
              <w:right w:val="single" w:sz="8" w:space="0" w:color="auto"/>
            </w:tcBorders>
            <w:vAlign w:val="bottom"/>
          </w:tcPr>
          <w:p w14:paraId="7340B333" w14:textId="77777777" w:rsidR="00B2578E" w:rsidRPr="000C34C2" w:rsidRDefault="00B2578E" w:rsidP="00E246E7">
            <w:pPr>
              <w:spacing w:after="0" w:line="276" w:lineRule="auto"/>
              <w:jc w:val="center"/>
              <w:rPr>
                <w:rFonts w:ascii="Times New Roman" w:eastAsia="Times New Roman" w:hAnsi="Times New Roman" w:cs="Arial"/>
                <w:w w:val="96"/>
                <w:sz w:val="19"/>
                <w:szCs w:val="20"/>
                <w:lang w:eastAsia="hr-HR"/>
              </w:rPr>
            </w:pPr>
            <w:r w:rsidRPr="000C34C2">
              <w:rPr>
                <w:rFonts w:ascii="Times New Roman" w:eastAsia="Times New Roman" w:hAnsi="Times New Roman" w:cs="Arial"/>
                <w:w w:val="96"/>
                <w:sz w:val="19"/>
                <w:szCs w:val="20"/>
                <w:lang w:eastAsia="hr-HR"/>
              </w:rPr>
              <w:t>17,9</w:t>
            </w:r>
          </w:p>
        </w:tc>
        <w:tc>
          <w:tcPr>
            <w:tcW w:w="525" w:type="dxa"/>
            <w:tcBorders>
              <w:bottom w:val="single" w:sz="8" w:space="0" w:color="auto"/>
              <w:right w:val="single" w:sz="8" w:space="0" w:color="auto"/>
            </w:tcBorders>
            <w:vAlign w:val="bottom"/>
          </w:tcPr>
          <w:p w14:paraId="1427A703" w14:textId="77777777" w:rsidR="00B2578E" w:rsidRPr="000C34C2" w:rsidRDefault="00B2578E" w:rsidP="00E246E7">
            <w:pPr>
              <w:spacing w:after="0" w:line="276" w:lineRule="auto"/>
              <w:jc w:val="center"/>
              <w:rPr>
                <w:rFonts w:ascii="Times New Roman" w:eastAsia="Times New Roman" w:hAnsi="Times New Roman" w:cs="Arial"/>
                <w:w w:val="96"/>
                <w:sz w:val="19"/>
                <w:szCs w:val="20"/>
                <w:lang w:eastAsia="hr-HR"/>
              </w:rPr>
            </w:pPr>
            <w:r w:rsidRPr="000C34C2">
              <w:rPr>
                <w:rFonts w:ascii="Times New Roman" w:eastAsia="Times New Roman" w:hAnsi="Times New Roman" w:cs="Arial"/>
                <w:w w:val="96"/>
                <w:sz w:val="19"/>
                <w:szCs w:val="20"/>
                <w:lang w:eastAsia="hr-HR"/>
              </w:rPr>
              <w:t>16,3</w:t>
            </w:r>
          </w:p>
        </w:tc>
        <w:tc>
          <w:tcPr>
            <w:tcW w:w="480" w:type="dxa"/>
            <w:tcBorders>
              <w:bottom w:val="single" w:sz="8" w:space="0" w:color="auto"/>
              <w:right w:val="single" w:sz="8" w:space="0" w:color="auto"/>
            </w:tcBorders>
            <w:vAlign w:val="bottom"/>
          </w:tcPr>
          <w:p w14:paraId="503EDEC1" w14:textId="77777777" w:rsidR="00B2578E" w:rsidRPr="000C34C2" w:rsidRDefault="00B2578E" w:rsidP="00E246E7">
            <w:pPr>
              <w:spacing w:after="0" w:line="276" w:lineRule="auto"/>
              <w:jc w:val="center"/>
              <w:rPr>
                <w:rFonts w:ascii="Times New Roman" w:eastAsia="Times New Roman" w:hAnsi="Times New Roman" w:cs="Arial"/>
                <w:w w:val="96"/>
                <w:sz w:val="19"/>
                <w:szCs w:val="20"/>
                <w:lang w:eastAsia="hr-HR"/>
              </w:rPr>
            </w:pPr>
            <w:r w:rsidRPr="000C34C2">
              <w:rPr>
                <w:rFonts w:ascii="Times New Roman" w:eastAsia="Times New Roman" w:hAnsi="Times New Roman" w:cs="Arial"/>
                <w:w w:val="96"/>
                <w:sz w:val="19"/>
                <w:szCs w:val="20"/>
                <w:lang w:eastAsia="hr-HR"/>
              </w:rPr>
              <w:t>17,4</w:t>
            </w:r>
          </w:p>
        </w:tc>
        <w:tc>
          <w:tcPr>
            <w:tcW w:w="460" w:type="dxa"/>
            <w:tcBorders>
              <w:bottom w:val="single" w:sz="8" w:space="0" w:color="auto"/>
              <w:right w:val="single" w:sz="8" w:space="0" w:color="auto"/>
            </w:tcBorders>
            <w:vAlign w:val="bottom"/>
          </w:tcPr>
          <w:p w14:paraId="16F46297" w14:textId="77777777" w:rsidR="00B2578E" w:rsidRPr="000C34C2" w:rsidRDefault="00B2578E" w:rsidP="00E246E7">
            <w:pPr>
              <w:spacing w:after="0" w:line="276" w:lineRule="auto"/>
              <w:jc w:val="center"/>
              <w:rPr>
                <w:rFonts w:ascii="Times New Roman" w:eastAsia="Times New Roman" w:hAnsi="Times New Roman" w:cs="Arial"/>
                <w:w w:val="96"/>
                <w:sz w:val="19"/>
                <w:szCs w:val="20"/>
                <w:lang w:eastAsia="hr-HR"/>
              </w:rPr>
            </w:pPr>
            <w:r w:rsidRPr="000C34C2">
              <w:rPr>
                <w:rFonts w:ascii="Times New Roman" w:eastAsia="Times New Roman" w:hAnsi="Times New Roman" w:cs="Arial"/>
                <w:w w:val="96"/>
                <w:sz w:val="19"/>
                <w:szCs w:val="20"/>
                <w:lang w:eastAsia="hr-HR"/>
              </w:rPr>
              <w:t>17,5</w:t>
            </w:r>
          </w:p>
        </w:tc>
        <w:tc>
          <w:tcPr>
            <w:tcW w:w="460" w:type="dxa"/>
            <w:tcBorders>
              <w:bottom w:val="single" w:sz="8" w:space="0" w:color="auto"/>
              <w:right w:val="single" w:sz="8" w:space="0" w:color="auto"/>
            </w:tcBorders>
            <w:vAlign w:val="bottom"/>
          </w:tcPr>
          <w:p w14:paraId="3876F17B" w14:textId="77777777" w:rsidR="00B2578E" w:rsidRPr="000C34C2" w:rsidRDefault="00B2578E" w:rsidP="00E246E7">
            <w:pPr>
              <w:spacing w:after="0" w:line="276" w:lineRule="auto"/>
              <w:jc w:val="center"/>
              <w:rPr>
                <w:rFonts w:ascii="Times New Roman" w:eastAsia="Times New Roman" w:hAnsi="Times New Roman" w:cs="Arial"/>
                <w:w w:val="96"/>
                <w:sz w:val="19"/>
                <w:szCs w:val="20"/>
                <w:lang w:eastAsia="hr-HR"/>
              </w:rPr>
            </w:pPr>
            <w:r w:rsidRPr="000C34C2">
              <w:rPr>
                <w:rFonts w:ascii="Times New Roman" w:eastAsia="Times New Roman" w:hAnsi="Times New Roman" w:cs="Arial"/>
                <w:w w:val="96"/>
                <w:sz w:val="19"/>
                <w:szCs w:val="20"/>
                <w:lang w:eastAsia="hr-HR"/>
              </w:rPr>
              <w:t>17,2</w:t>
            </w:r>
          </w:p>
        </w:tc>
        <w:tc>
          <w:tcPr>
            <w:tcW w:w="480" w:type="dxa"/>
            <w:tcBorders>
              <w:bottom w:val="single" w:sz="8" w:space="0" w:color="auto"/>
              <w:right w:val="single" w:sz="8" w:space="0" w:color="auto"/>
            </w:tcBorders>
            <w:vAlign w:val="bottom"/>
          </w:tcPr>
          <w:p w14:paraId="461ABF1E" w14:textId="77777777" w:rsidR="00B2578E" w:rsidRPr="000C34C2" w:rsidRDefault="00B2578E" w:rsidP="00E246E7">
            <w:pPr>
              <w:spacing w:after="0" w:line="276" w:lineRule="auto"/>
              <w:jc w:val="center"/>
              <w:rPr>
                <w:rFonts w:ascii="Times New Roman" w:eastAsia="Times New Roman" w:hAnsi="Times New Roman" w:cs="Arial"/>
                <w:w w:val="96"/>
                <w:sz w:val="19"/>
                <w:szCs w:val="20"/>
                <w:lang w:eastAsia="hr-HR"/>
              </w:rPr>
            </w:pPr>
            <w:r w:rsidRPr="000C34C2">
              <w:rPr>
                <w:rFonts w:ascii="Times New Roman" w:eastAsia="Times New Roman" w:hAnsi="Times New Roman" w:cs="Arial"/>
                <w:w w:val="96"/>
                <w:sz w:val="19"/>
                <w:szCs w:val="20"/>
                <w:lang w:eastAsia="hr-HR"/>
              </w:rPr>
              <w:t>16,7</w:t>
            </w:r>
          </w:p>
        </w:tc>
        <w:tc>
          <w:tcPr>
            <w:tcW w:w="460" w:type="dxa"/>
            <w:tcBorders>
              <w:bottom w:val="single" w:sz="8" w:space="0" w:color="auto"/>
              <w:right w:val="single" w:sz="8" w:space="0" w:color="auto"/>
            </w:tcBorders>
            <w:vAlign w:val="bottom"/>
          </w:tcPr>
          <w:p w14:paraId="0B22CE06" w14:textId="77777777" w:rsidR="00B2578E" w:rsidRPr="000C34C2" w:rsidRDefault="00B2578E" w:rsidP="00E246E7">
            <w:pPr>
              <w:spacing w:after="0" w:line="276" w:lineRule="auto"/>
              <w:jc w:val="center"/>
              <w:rPr>
                <w:rFonts w:ascii="Times New Roman" w:eastAsia="Times New Roman" w:hAnsi="Times New Roman" w:cs="Arial"/>
                <w:w w:val="96"/>
                <w:sz w:val="19"/>
                <w:szCs w:val="20"/>
                <w:lang w:eastAsia="hr-HR"/>
              </w:rPr>
            </w:pPr>
            <w:r w:rsidRPr="000C34C2">
              <w:rPr>
                <w:rFonts w:ascii="Times New Roman" w:eastAsia="Times New Roman" w:hAnsi="Times New Roman" w:cs="Arial"/>
                <w:w w:val="96"/>
                <w:sz w:val="19"/>
                <w:szCs w:val="20"/>
                <w:lang w:eastAsia="hr-HR"/>
              </w:rPr>
              <w:t>17,0</w:t>
            </w:r>
          </w:p>
        </w:tc>
        <w:tc>
          <w:tcPr>
            <w:tcW w:w="460" w:type="dxa"/>
            <w:tcBorders>
              <w:bottom w:val="single" w:sz="8" w:space="0" w:color="auto"/>
              <w:right w:val="single" w:sz="8" w:space="0" w:color="auto"/>
            </w:tcBorders>
            <w:vAlign w:val="bottom"/>
          </w:tcPr>
          <w:p w14:paraId="514673C7" w14:textId="77777777" w:rsidR="00B2578E" w:rsidRPr="000C34C2" w:rsidRDefault="00B2578E" w:rsidP="00E246E7">
            <w:pPr>
              <w:spacing w:after="0" w:line="276" w:lineRule="auto"/>
              <w:jc w:val="center"/>
              <w:rPr>
                <w:rFonts w:ascii="Times New Roman" w:eastAsia="Times New Roman" w:hAnsi="Times New Roman" w:cs="Arial"/>
                <w:sz w:val="19"/>
                <w:szCs w:val="20"/>
                <w:lang w:eastAsia="hr-HR"/>
              </w:rPr>
            </w:pPr>
            <w:r w:rsidRPr="000C34C2">
              <w:rPr>
                <w:rFonts w:ascii="Times New Roman" w:eastAsia="Times New Roman" w:hAnsi="Times New Roman" w:cs="Arial"/>
                <w:sz w:val="19"/>
                <w:szCs w:val="20"/>
                <w:lang w:eastAsia="hr-HR"/>
              </w:rPr>
              <w:t>17,5</w:t>
            </w:r>
          </w:p>
        </w:tc>
        <w:tc>
          <w:tcPr>
            <w:tcW w:w="480" w:type="dxa"/>
            <w:tcBorders>
              <w:bottom w:val="single" w:sz="8" w:space="0" w:color="auto"/>
              <w:right w:val="single" w:sz="8" w:space="0" w:color="auto"/>
            </w:tcBorders>
            <w:vAlign w:val="bottom"/>
          </w:tcPr>
          <w:p w14:paraId="16D46A98" w14:textId="77777777" w:rsidR="00B2578E" w:rsidRPr="000C34C2" w:rsidRDefault="00B2578E" w:rsidP="00E246E7">
            <w:pPr>
              <w:spacing w:after="0" w:line="276" w:lineRule="auto"/>
              <w:jc w:val="center"/>
              <w:rPr>
                <w:rFonts w:ascii="Times New Roman" w:eastAsia="Times New Roman" w:hAnsi="Times New Roman" w:cs="Arial"/>
                <w:w w:val="96"/>
                <w:sz w:val="19"/>
                <w:szCs w:val="20"/>
                <w:lang w:eastAsia="hr-HR"/>
              </w:rPr>
            </w:pPr>
            <w:r w:rsidRPr="000C34C2">
              <w:rPr>
                <w:rFonts w:ascii="Times New Roman" w:eastAsia="Times New Roman" w:hAnsi="Times New Roman" w:cs="Arial"/>
                <w:w w:val="96"/>
                <w:sz w:val="19"/>
                <w:szCs w:val="20"/>
                <w:lang w:eastAsia="hr-HR"/>
              </w:rPr>
              <w:t>18,2</w:t>
            </w:r>
          </w:p>
        </w:tc>
        <w:tc>
          <w:tcPr>
            <w:tcW w:w="460" w:type="dxa"/>
            <w:tcBorders>
              <w:bottom w:val="single" w:sz="8" w:space="0" w:color="auto"/>
              <w:right w:val="single" w:sz="8" w:space="0" w:color="auto"/>
            </w:tcBorders>
            <w:vAlign w:val="bottom"/>
          </w:tcPr>
          <w:p w14:paraId="6E09FFC4" w14:textId="77777777" w:rsidR="00B2578E" w:rsidRPr="000C34C2" w:rsidRDefault="00B2578E" w:rsidP="00E246E7">
            <w:pPr>
              <w:spacing w:after="0" w:line="276" w:lineRule="auto"/>
              <w:jc w:val="center"/>
              <w:rPr>
                <w:rFonts w:ascii="Times New Roman" w:eastAsia="Times New Roman" w:hAnsi="Times New Roman" w:cs="Arial"/>
                <w:w w:val="96"/>
                <w:sz w:val="19"/>
                <w:szCs w:val="20"/>
                <w:lang w:eastAsia="hr-HR"/>
              </w:rPr>
            </w:pPr>
            <w:r w:rsidRPr="000C34C2">
              <w:rPr>
                <w:rFonts w:ascii="Times New Roman" w:eastAsia="Times New Roman" w:hAnsi="Times New Roman" w:cs="Arial"/>
                <w:w w:val="96"/>
                <w:sz w:val="19"/>
                <w:szCs w:val="20"/>
                <w:lang w:eastAsia="hr-HR"/>
              </w:rPr>
              <w:t>18,5</w:t>
            </w:r>
          </w:p>
        </w:tc>
        <w:tc>
          <w:tcPr>
            <w:tcW w:w="460" w:type="dxa"/>
            <w:tcBorders>
              <w:bottom w:val="single" w:sz="8" w:space="0" w:color="auto"/>
              <w:right w:val="single" w:sz="8" w:space="0" w:color="auto"/>
            </w:tcBorders>
            <w:vAlign w:val="bottom"/>
          </w:tcPr>
          <w:p w14:paraId="10A5E509" w14:textId="77777777" w:rsidR="00B2578E" w:rsidRPr="000C34C2" w:rsidRDefault="00B2578E" w:rsidP="00E246E7">
            <w:pPr>
              <w:spacing w:after="0" w:line="276" w:lineRule="auto"/>
              <w:jc w:val="center"/>
              <w:rPr>
                <w:rFonts w:ascii="Times New Roman" w:eastAsia="Times New Roman" w:hAnsi="Times New Roman" w:cs="Arial"/>
                <w:w w:val="96"/>
                <w:sz w:val="19"/>
                <w:szCs w:val="20"/>
                <w:lang w:eastAsia="hr-HR"/>
              </w:rPr>
            </w:pPr>
            <w:r w:rsidRPr="000C34C2">
              <w:rPr>
                <w:rFonts w:ascii="Times New Roman" w:eastAsia="Times New Roman" w:hAnsi="Times New Roman" w:cs="Arial"/>
                <w:w w:val="96"/>
                <w:sz w:val="19"/>
                <w:szCs w:val="20"/>
                <w:lang w:eastAsia="hr-HR"/>
              </w:rPr>
              <w:t>19,4</w:t>
            </w:r>
          </w:p>
        </w:tc>
        <w:tc>
          <w:tcPr>
            <w:tcW w:w="480" w:type="dxa"/>
            <w:tcBorders>
              <w:bottom w:val="single" w:sz="8" w:space="0" w:color="auto"/>
              <w:right w:val="single" w:sz="8" w:space="0" w:color="auto"/>
            </w:tcBorders>
            <w:vAlign w:val="bottom"/>
          </w:tcPr>
          <w:p w14:paraId="47505439" w14:textId="77777777" w:rsidR="00B2578E" w:rsidRPr="000C34C2" w:rsidRDefault="00B2578E" w:rsidP="00E246E7">
            <w:pPr>
              <w:spacing w:after="0" w:line="276" w:lineRule="auto"/>
              <w:jc w:val="center"/>
              <w:rPr>
                <w:rFonts w:ascii="Times New Roman" w:eastAsia="Times New Roman" w:hAnsi="Times New Roman" w:cs="Arial"/>
                <w:w w:val="96"/>
                <w:sz w:val="19"/>
                <w:szCs w:val="20"/>
                <w:lang w:eastAsia="hr-HR"/>
              </w:rPr>
            </w:pPr>
            <w:r w:rsidRPr="000C34C2">
              <w:rPr>
                <w:rFonts w:ascii="Times New Roman" w:eastAsia="Times New Roman" w:hAnsi="Times New Roman" w:cs="Arial"/>
                <w:w w:val="96"/>
                <w:sz w:val="19"/>
                <w:szCs w:val="20"/>
                <w:lang w:eastAsia="hr-HR"/>
              </w:rPr>
              <w:t>19,7</w:t>
            </w:r>
          </w:p>
        </w:tc>
        <w:tc>
          <w:tcPr>
            <w:tcW w:w="460" w:type="dxa"/>
            <w:tcBorders>
              <w:bottom w:val="single" w:sz="8" w:space="0" w:color="auto"/>
              <w:right w:val="single" w:sz="8" w:space="0" w:color="auto"/>
            </w:tcBorders>
            <w:vAlign w:val="bottom"/>
          </w:tcPr>
          <w:p w14:paraId="6FBBF342" w14:textId="77777777" w:rsidR="00B2578E" w:rsidRPr="000C34C2" w:rsidRDefault="00B2578E" w:rsidP="00E246E7">
            <w:pPr>
              <w:spacing w:after="0" w:line="276" w:lineRule="auto"/>
              <w:jc w:val="center"/>
              <w:rPr>
                <w:rFonts w:ascii="Times New Roman" w:eastAsia="Times New Roman" w:hAnsi="Times New Roman" w:cs="Arial"/>
                <w:w w:val="96"/>
                <w:sz w:val="19"/>
                <w:szCs w:val="20"/>
                <w:lang w:eastAsia="hr-HR"/>
              </w:rPr>
            </w:pPr>
            <w:r w:rsidRPr="000C34C2">
              <w:rPr>
                <w:rFonts w:ascii="Times New Roman" w:eastAsia="Times New Roman" w:hAnsi="Times New Roman" w:cs="Arial"/>
                <w:w w:val="96"/>
                <w:sz w:val="19"/>
                <w:szCs w:val="20"/>
                <w:lang w:eastAsia="hr-HR"/>
              </w:rPr>
              <w:t>18,1</w:t>
            </w:r>
          </w:p>
        </w:tc>
        <w:tc>
          <w:tcPr>
            <w:tcW w:w="480" w:type="dxa"/>
            <w:tcBorders>
              <w:bottom w:val="single" w:sz="8" w:space="0" w:color="auto"/>
              <w:right w:val="single" w:sz="8" w:space="0" w:color="auto"/>
            </w:tcBorders>
            <w:vAlign w:val="bottom"/>
          </w:tcPr>
          <w:p w14:paraId="1870220A" w14:textId="77777777" w:rsidR="00B2578E" w:rsidRPr="000C34C2" w:rsidRDefault="00B2578E" w:rsidP="00E246E7">
            <w:pPr>
              <w:spacing w:after="0" w:line="276" w:lineRule="auto"/>
              <w:jc w:val="center"/>
              <w:rPr>
                <w:rFonts w:ascii="Times New Roman" w:eastAsia="Times New Roman" w:hAnsi="Times New Roman" w:cs="Arial"/>
                <w:w w:val="96"/>
                <w:sz w:val="19"/>
                <w:szCs w:val="20"/>
                <w:lang w:eastAsia="hr-HR"/>
              </w:rPr>
            </w:pPr>
            <w:r w:rsidRPr="000C34C2">
              <w:rPr>
                <w:rFonts w:ascii="Times New Roman" w:eastAsia="Times New Roman" w:hAnsi="Times New Roman" w:cs="Arial"/>
                <w:w w:val="96"/>
                <w:sz w:val="19"/>
                <w:szCs w:val="20"/>
                <w:lang w:eastAsia="hr-HR"/>
              </w:rPr>
              <w:t>19,8</w:t>
            </w:r>
          </w:p>
        </w:tc>
        <w:tc>
          <w:tcPr>
            <w:tcW w:w="460" w:type="dxa"/>
            <w:tcBorders>
              <w:bottom w:val="single" w:sz="8" w:space="0" w:color="auto"/>
              <w:right w:val="single" w:sz="8" w:space="0" w:color="auto"/>
            </w:tcBorders>
            <w:vAlign w:val="bottom"/>
          </w:tcPr>
          <w:p w14:paraId="20D6A53D" w14:textId="77777777" w:rsidR="00B2578E" w:rsidRPr="000C34C2" w:rsidRDefault="00B2578E" w:rsidP="00E246E7">
            <w:pPr>
              <w:spacing w:after="0" w:line="276" w:lineRule="auto"/>
              <w:jc w:val="center"/>
              <w:rPr>
                <w:rFonts w:ascii="Times New Roman" w:eastAsia="Times New Roman" w:hAnsi="Times New Roman" w:cs="Arial"/>
                <w:w w:val="96"/>
                <w:sz w:val="19"/>
                <w:szCs w:val="20"/>
                <w:lang w:eastAsia="hr-HR"/>
              </w:rPr>
            </w:pPr>
            <w:r w:rsidRPr="000C34C2">
              <w:rPr>
                <w:rFonts w:ascii="Times New Roman" w:eastAsia="Times New Roman" w:hAnsi="Times New Roman" w:cs="Arial"/>
                <w:w w:val="96"/>
                <w:sz w:val="19"/>
                <w:szCs w:val="20"/>
                <w:lang w:eastAsia="hr-HR"/>
              </w:rPr>
              <w:t>19,6</w:t>
            </w:r>
          </w:p>
        </w:tc>
        <w:tc>
          <w:tcPr>
            <w:tcW w:w="480" w:type="dxa"/>
            <w:tcBorders>
              <w:bottom w:val="single" w:sz="8" w:space="0" w:color="auto"/>
              <w:right w:val="single" w:sz="8" w:space="0" w:color="auto"/>
            </w:tcBorders>
            <w:vAlign w:val="bottom"/>
          </w:tcPr>
          <w:p w14:paraId="658DD333" w14:textId="77777777" w:rsidR="00B2578E" w:rsidRPr="000C34C2" w:rsidRDefault="00B2578E" w:rsidP="00E246E7">
            <w:pPr>
              <w:spacing w:after="0" w:line="276" w:lineRule="auto"/>
              <w:jc w:val="center"/>
              <w:rPr>
                <w:rFonts w:ascii="Times New Roman" w:eastAsia="Times New Roman" w:hAnsi="Times New Roman" w:cs="Arial"/>
                <w:sz w:val="19"/>
                <w:szCs w:val="20"/>
                <w:lang w:eastAsia="hr-HR"/>
              </w:rPr>
            </w:pPr>
            <w:r w:rsidRPr="000C34C2">
              <w:rPr>
                <w:rFonts w:ascii="Times New Roman" w:eastAsia="Times New Roman" w:hAnsi="Times New Roman" w:cs="Arial"/>
                <w:sz w:val="19"/>
                <w:szCs w:val="20"/>
                <w:lang w:eastAsia="hr-HR"/>
              </w:rPr>
              <w:t>19,0</w:t>
            </w:r>
          </w:p>
        </w:tc>
        <w:tc>
          <w:tcPr>
            <w:tcW w:w="428" w:type="dxa"/>
            <w:tcBorders>
              <w:bottom w:val="single" w:sz="8" w:space="0" w:color="auto"/>
              <w:right w:val="single" w:sz="8" w:space="0" w:color="auto"/>
            </w:tcBorders>
          </w:tcPr>
          <w:p w14:paraId="0CEC34A8" w14:textId="77777777" w:rsidR="00B2578E" w:rsidRPr="000C34C2" w:rsidRDefault="00B2578E" w:rsidP="00E246E7">
            <w:pPr>
              <w:spacing w:after="0" w:line="276" w:lineRule="auto"/>
              <w:jc w:val="center"/>
              <w:rPr>
                <w:rFonts w:ascii="Times New Roman" w:eastAsia="Times New Roman" w:hAnsi="Times New Roman" w:cs="Arial"/>
                <w:sz w:val="19"/>
                <w:szCs w:val="20"/>
                <w:lang w:eastAsia="hr-HR"/>
              </w:rPr>
            </w:pPr>
          </w:p>
          <w:p w14:paraId="5CACBE70" w14:textId="77777777" w:rsidR="00B2578E" w:rsidRPr="000C34C2" w:rsidRDefault="00B2578E" w:rsidP="00B2578E">
            <w:pPr>
              <w:spacing w:after="0" w:line="276" w:lineRule="auto"/>
              <w:jc w:val="center"/>
              <w:rPr>
                <w:rFonts w:ascii="Times New Roman" w:eastAsia="Times New Roman" w:hAnsi="Times New Roman" w:cs="Arial"/>
                <w:sz w:val="19"/>
                <w:szCs w:val="20"/>
                <w:lang w:eastAsia="hr-HR"/>
              </w:rPr>
            </w:pPr>
            <w:r w:rsidRPr="000C34C2">
              <w:rPr>
                <w:rFonts w:ascii="Times New Roman" w:eastAsia="Times New Roman" w:hAnsi="Times New Roman" w:cs="Arial"/>
                <w:sz w:val="19"/>
                <w:szCs w:val="20"/>
                <w:lang w:eastAsia="hr-HR"/>
              </w:rPr>
              <w:t>19,9</w:t>
            </w:r>
          </w:p>
        </w:tc>
        <w:tc>
          <w:tcPr>
            <w:tcW w:w="532" w:type="dxa"/>
            <w:tcBorders>
              <w:bottom w:val="single" w:sz="8" w:space="0" w:color="auto"/>
              <w:right w:val="single" w:sz="8" w:space="0" w:color="auto"/>
            </w:tcBorders>
          </w:tcPr>
          <w:p w14:paraId="6A12AB5F" w14:textId="77777777" w:rsidR="00B2578E" w:rsidRPr="000C34C2" w:rsidRDefault="00B2578E" w:rsidP="00E246E7">
            <w:pPr>
              <w:spacing w:after="0" w:line="276" w:lineRule="auto"/>
              <w:jc w:val="center"/>
              <w:rPr>
                <w:rFonts w:ascii="Times New Roman" w:eastAsia="Times New Roman" w:hAnsi="Times New Roman" w:cs="Arial"/>
                <w:sz w:val="19"/>
                <w:szCs w:val="20"/>
                <w:lang w:eastAsia="hr-HR"/>
              </w:rPr>
            </w:pPr>
            <w:r w:rsidRPr="000C34C2">
              <w:rPr>
                <w:rFonts w:ascii="Times New Roman" w:eastAsia="Times New Roman" w:hAnsi="Times New Roman" w:cs="Arial"/>
                <w:sz w:val="19"/>
                <w:szCs w:val="20"/>
                <w:lang w:eastAsia="hr-HR"/>
              </w:rPr>
              <w:t>19,7</w:t>
            </w:r>
          </w:p>
          <w:p w14:paraId="69454FCC" w14:textId="77777777" w:rsidR="00B2578E" w:rsidRPr="000C34C2" w:rsidRDefault="00B2578E" w:rsidP="00E246E7">
            <w:pPr>
              <w:spacing w:after="0" w:line="276" w:lineRule="auto"/>
              <w:jc w:val="center"/>
              <w:rPr>
                <w:rFonts w:ascii="Times New Roman" w:eastAsia="Times New Roman" w:hAnsi="Times New Roman" w:cs="Arial"/>
                <w:sz w:val="19"/>
                <w:szCs w:val="20"/>
                <w:lang w:eastAsia="hr-HR"/>
              </w:rPr>
            </w:pPr>
          </w:p>
        </w:tc>
      </w:tr>
    </w:tbl>
    <w:p w14:paraId="34CCE5F1" w14:textId="77777777" w:rsidR="00D465AE" w:rsidRPr="000C34C2" w:rsidRDefault="00D465AE" w:rsidP="00E246E7">
      <w:pPr>
        <w:spacing w:line="276" w:lineRule="auto"/>
        <w:rPr>
          <w:rFonts w:ascii="Verdana" w:eastAsia="Verdana" w:hAnsi="Verdana"/>
          <w:sz w:val="16"/>
        </w:rPr>
      </w:pPr>
      <w:r w:rsidRPr="000C34C2">
        <w:rPr>
          <w:rFonts w:ascii="Verdana" w:eastAsia="Verdana" w:hAnsi="Verdana"/>
          <w:sz w:val="16"/>
        </w:rPr>
        <w:t>Izvor: Kalkulacija na osnovu podataka UNO, BHAS</w:t>
      </w:r>
      <w:r w:rsidRPr="000C34C2">
        <w:rPr>
          <w:rFonts w:ascii="Verdana" w:eastAsia="Verdana" w:hAnsi="Verdana"/>
          <w:sz w:val="19"/>
          <w:vertAlign w:val="superscript"/>
        </w:rPr>
        <w:t>9</w:t>
      </w:r>
      <w:r w:rsidR="00B2578E" w:rsidRPr="000C34C2">
        <w:rPr>
          <w:rFonts w:ascii="Verdana" w:eastAsia="Verdana" w:hAnsi="Verdana"/>
          <w:sz w:val="16"/>
        </w:rPr>
        <w:t xml:space="preserve"> i projekcija DEP-a ožujak2026</w:t>
      </w:r>
      <w:r w:rsidR="004545AD" w:rsidRPr="000C34C2">
        <w:rPr>
          <w:rFonts w:ascii="Verdana" w:eastAsia="Verdana" w:hAnsi="Verdana"/>
          <w:sz w:val="16"/>
        </w:rPr>
        <w:t xml:space="preserve">. godinu </w:t>
      </w:r>
    </w:p>
    <w:p w14:paraId="339E2DF0" w14:textId="77777777" w:rsidR="00F514AB" w:rsidRPr="000C34C2" w:rsidRDefault="00F514AB" w:rsidP="00E246E7">
      <w:pPr>
        <w:spacing w:after="0" w:line="276" w:lineRule="auto"/>
        <w:jc w:val="both"/>
        <w:rPr>
          <w:rFonts w:ascii="Verdana" w:eastAsia="Verdana" w:hAnsi="Verdana" w:cs="Arial"/>
          <w:sz w:val="19"/>
          <w:szCs w:val="20"/>
          <w:lang w:eastAsia="hr-HR"/>
        </w:rPr>
      </w:pPr>
    </w:p>
    <w:p w14:paraId="56550C6E" w14:textId="77777777" w:rsidR="00F97900" w:rsidRPr="000C34C2" w:rsidRDefault="00F97900" w:rsidP="00F97900">
      <w:pPr>
        <w:autoSpaceDE w:val="0"/>
        <w:autoSpaceDN w:val="0"/>
        <w:adjustRightInd w:val="0"/>
        <w:spacing w:after="0" w:line="240" w:lineRule="auto"/>
        <w:rPr>
          <w:rFonts w:ascii="Times New Roman" w:eastAsia="CIDFont+F3" w:hAnsi="Times New Roman" w:cs="Times New Roman"/>
          <w:sz w:val="24"/>
          <w:szCs w:val="24"/>
        </w:rPr>
      </w:pPr>
    </w:p>
    <w:p w14:paraId="17CAB34D" w14:textId="77777777" w:rsidR="00F97900" w:rsidRPr="000C34C2" w:rsidRDefault="00F97900" w:rsidP="00F97900">
      <w:pPr>
        <w:autoSpaceDE w:val="0"/>
        <w:autoSpaceDN w:val="0"/>
        <w:adjustRightInd w:val="0"/>
        <w:spacing w:after="0" w:line="240" w:lineRule="auto"/>
        <w:rPr>
          <w:rFonts w:ascii="Times New Roman" w:eastAsia="CIDFont+F3" w:hAnsi="Times New Roman" w:cs="Times New Roman"/>
          <w:sz w:val="24"/>
          <w:szCs w:val="24"/>
        </w:rPr>
      </w:pPr>
      <w:r w:rsidRPr="000C34C2">
        <w:rPr>
          <w:rFonts w:ascii="Times New Roman" w:eastAsia="CIDFont+F3" w:hAnsi="Times New Roman" w:cs="Times New Roman"/>
          <w:sz w:val="24"/>
          <w:szCs w:val="24"/>
        </w:rPr>
        <w:t>Udio neizravnih poreza sa JR UNO u BDP-u je značajno varirao protekli</w:t>
      </w:r>
      <w:r w:rsidR="00B66180" w:rsidRPr="000C34C2">
        <w:rPr>
          <w:rFonts w:ascii="Times New Roman" w:eastAsia="CIDFont+F3" w:hAnsi="Times New Roman" w:cs="Times New Roman"/>
          <w:sz w:val="24"/>
          <w:szCs w:val="24"/>
        </w:rPr>
        <w:t xml:space="preserve">h godina </w:t>
      </w:r>
      <w:r w:rsidRPr="000C34C2">
        <w:rPr>
          <w:rFonts w:ascii="Times New Roman" w:eastAsia="CIDFont+F3" w:hAnsi="Times New Roman" w:cs="Times New Roman"/>
          <w:sz w:val="24"/>
          <w:szCs w:val="24"/>
        </w:rPr>
        <w:t>. Od</w:t>
      </w:r>
    </w:p>
    <w:p w14:paraId="564D548F" w14:textId="77777777" w:rsidR="00F97900" w:rsidRPr="000C34C2" w:rsidRDefault="00F97900" w:rsidP="00F97900">
      <w:pPr>
        <w:autoSpaceDE w:val="0"/>
        <w:autoSpaceDN w:val="0"/>
        <w:adjustRightInd w:val="0"/>
        <w:spacing w:after="0" w:line="240" w:lineRule="auto"/>
        <w:rPr>
          <w:rFonts w:ascii="Times New Roman" w:eastAsia="CIDFont+F3" w:hAnsi="Times New Roman" w:cs="Times New Roman"/>
          <w:sz w:val="24"/>
          <w:szCs w:val="24"/>
        </w:rPr>
      </w:pPr>
      <w:r w:rsidRPr="000C34C2">
        <w:rPr>
          <w:rFonts w:ascii="Times New Roman" w:eastAsia="CIDFont+F3" w:hAnsi="Times New Roman" w:cs="Times New Roman"/>
          <w:sz w:val="24"/>
          <w:szCs w:val="24"/>
        </w:rPr>
        <w:t>uvođenja PDV-a (2006) se raspon ovog pokazatelja kretao od 16,2% (minimalna vrijednost, 2023.</w:t>
      </w:r>
    </w:p>
    <w:p w14:paraId="6FB1C5A4" w14:textId="77777777" w:rsidR="00F97900" w:rsidRPr="000C34C2" w:rsidRDefault="00F97900" w:rsidP="00F97900">
      <w:pPr>
        <w:autoSpaceDE w:val="0"/>
        <w:autoSpaceDN w:val="0"/>
        <w:adjustRightInd w:val="0"/>
        <w:spacing w:after="0" w:line="240" w:lineRule="auto"/>
        <w:rPr>
          <w:rFonts w:ascii="Times New Roman" w:eastAsia="CIDFont+F3" w:hAnsi="Times New Roman" w:cs="Times New Roman"/>
          <w:sz w:val="24"/>
          <w:szCs w:val="24"/>
        </w:rPr>
      </w:pPr>
      <w:r w:rsidRPr="000C34C2">
        <w:rPr>
          <w:rFonts w:ascii="Times New Roman" w:eastAsia="CIDFont+F3" w:hAnsi="Times New Roman" w:cs="Times New Roman"/>
          <w:sz w:val="24"/>
          <w:szCs w:val="24"/>
        </w:rPr>
        <w:t>godina) do 18,9% (maksimalna vrijednost, 2007. godina). U 2025. godini je iznosio 16,8%,</w:t>
      </w:r>
    </w:p>
    <w:p w14:paraId="11F820AA" w14:textId="77777777" w:rsidR="00F97900" w:rsidRPr="000C34C2" w:rsidRDefault="00F97900" w:rsidP="00F97900">
      <w:pPr>
        <w:autoSpaceDE w:val="0"/>
        <w:autoSpaceDN w:val="0"/>
        <w:adjustRightInd w:val="0"/>
        <w:spacing w:after="0" w:line="240" w:lineRule="auto"/>
        <w:rPr>
          <w:rFonts w:ascii="Times New Roman" w:eastAsia="CIDFont+F3" w:hAnsi="Times New Roman" w:cs="Times New Roman"/>
          <w:sz w:val="24"/>
          <w:szCs w:val="24"/>
        </w:rPr>
      </w:pPr>
      <w:r w:rsidRPr="000C34C2">
        <w:rPr>
          <w:rFonts w:ascii="Times New Roman" w:eastAsia="CIDFont+F3" w:hAnsi="Times New Roman" w:cs="Times New Roman"/>
          <w:sz w:val="24"/>
          <w:szCs w:val="24"/>
        </w:rPr>
        <w:t>Dinamika neizravnih poreza u BDP-u ovisila je o brojnim faktorima: kretanju poreznih stopa i</w:t>
      </w:r>
    </w:p>
    <w:p w14:paraId="7709C570" w14:textId="77777777" w:rsidR="00F97900" w:rsidRPr="000C34C2" w:rsidRDefault="00F97900" w:rsidP="00F97900">
      <w:pPr>
        <w:autoSpaceDE w:val="0"/>
        <w:autoSpaceDN w:val="0"/>
        <w:adjustRightInd w:val="0"/>
        <w:spacing w:after="0" w:line="240" w:lineRule="auto"/>
        <w:rPr>
          <w:rFonts w:ascii="Times New Roman" w:eastAsia="CIDFont+F3" w:hAnsi="Times New Roman" w:cs="Times New Roman"/>
          <w:sz w:val="24"/>
          <w:szCs w:val="24"/>
        </w:rPr>
      </w:pPr>
      <w:r w:rsidRPr="000C34C2">
        <w:rPr>
          <w:rFonts w:ascii="Times New Roman" w:eastAsia="CIDFont+F3" w:hAnsi="Times New Roman" w:cs="Times New Roman"/>
          <w:sz w:val="24"/>
          <w:szCs w:val="24"/>
        </w:rPr>
        <w:t>porezne osnovice, efikasnosti naplate poreza, kretanju potrošnje, ali i drugih kategorija bruto</w:t>
      </w:r>
    </w:p>
    <w:p w14:paraId="4CE855EB" w14:textId="77777777" w:rsidR="00E609C4" w:rsidRPr="000C34C2" w:rsidRDefault="00F97900" w:rsidP="00F97900">
      <w:pPr>
        <w:spacing w:line="276" w:lineRule="auto"/>
        <w:ind w:right="140"/>
        <w:rPr>
          <w:rFonts w:ascii="Times New Roman" w:eastAsia="Verdana" w:hAnsi="Times New Roman" w:cs="Times New Roman"/>
          <w:sz w:val="24"/>
          <w:szCs w:val="24"/>
        </w:rPr>
      </w:pPr>
      <w:r w:rsidRPr="000C34C2">
        <w:rPr>
          <w:rFonts w:ascii="Times New Roman" w:eastAsia="CIDFont+F3" w:hAnsi="Times New Roman" w:cs="Times New Roman"/>
          <w:sz w:val="24"/>
          <w:szCs w:val="24"/>
        </w:rPr>
        <w:t>društvenog proizvoda (investicije, uvoz i izvoz), koje utječu na visinu nazivnika ovog pokazatelja.</w:t>
      </w:r>
    </w:p>
    <w:p w14:paraId="0834F882" w14:textId="77777777" w:rsidR="00F97900" w:rsidRPr="000C34C2" w:rsidRDefault="00F97900" w:rsidP="00F97900">
      <w:pPr>
        <w:autoSpaceDE w:val="0"/>
        <w:autoSpaceDN w:val="0"/>
        <w:adjustRightInd w:val="0"/>
        <w:spacing w:after="0" w:line="240" w:lineRule="auto"/>
        <w:rPr>
          <w:rFonts w:ascii="Times New Roman" w:eastAsia="CIDFont+F3" w:hAnsi="Times New Roman" w:cs="Times New Roman"/>
          <w:sz w:val="24"/>
          <w:szCs w:val="24"/>
        </w:rPr>
      </w:pPr>
      <w:r w:rsidRPr="000C34C2">
        <w:rPr>
          <w:rFonts w:ascii="Times New Roman" w:eastAsia="CIDFont+F3" w:hAnsi="Times New Roman" w:cs="Times New Roman"/>
          <w:sz w:val="24"/>
          <w:szCs w:val="24"/>
        </w:rPr>
        <w:t>Udio neizravnih poreza sa JR UNO u ukupnoj potrošnji je također varirao, a od 2014. do 2019.</w:t>
      </w:r>
    </w:p>
    <w:p w14:paraId="732E486C" w14:textId="77777777" w:rsidR="00F97900" w:rsidRPr="000C34C2" w:rsidRDefault="00F97900" w:rsidP="00F97900">
      <w:pPr>
        <w:autoSpaceDE w:val="0"/>
        <w:autoSpaceDN w:val="0"/>
        <w:adjustRightInd w:val="0"/>
        <w:spacing w:after="0" w:line="240" w:lineRule="auto"/>
        <w:rPr>
          <w:rFonts w:ascii="Times New Roman" w:eastAsia="CIDFont+F3" w:hAnsi="Times New Roman" w:cs="Times New Roman"/>
          <w:sz w:val="24"/>
          <w:szCs w:val="24"/>
        </w:rPr>
      </w:pPr>
      <w:r w:rsidRPr="000C34C2">
        <w:rPr>
          <w:rFonts w:ascii="Times New Roman" w:eastAsia="CIDFont+F3" w:hAnsi="Times New Roman" w:cs="Times New Roman"/>
          <w:sz w:val="24"/>
          <w:szCs w:val="24"/>
        </w:rPr>
        <w:t>godine imao je neprekidni trend rasta. U 2019. godini je iznosio 19,7%., dok je u pandemijskoj,</w:t>
      </w:r>
    </w:p>
    <w:p w14:paraId="519D5616" w14:textId="77777777" w:rsidR="00F97900" w:rsidRPr="000C34C2" w:rsidRDefault="00F97900" w:rsidP="00F97900">
      <w:pPr>
        <w:autoSpaceDE w:val="0"/>
        <w:autoSpaceDN w:val="0"/>
        <w:adjustRightInd w:val="0"/>
        <w:spacing w:after="0" w:line="240" w:lineRule="auto"/>
        <w:rPr>
          <w:rFonts w:ascii="Times New Roman" w:eastAsia="CIDFont+F3" w:hAnsi="Times New Roman" w:cs="Times New Roman"/>
          <w:sz w:val="24"/>
          <w:szCs w:val="24"/>
        </w:rPr>
      </w:pPr>
      <w:r w:rsidRPr="000C34C2">
        <w:rPr>
          <w:rFonts w:ascii="Times New Roman" w:eastAsia="CIDFont+F3" w:hAnsi="Times New Roman" w:cs="Times New Roman"/>
          <w:sz w:val="24"/>
          <w:szCs w:val="24"/>
        </w:rPr>
        <w:t>2020. godini, snažno opao na 18,1%. Nakon toga su zabilježene oscilacije ovog pokazatelja. U</w:t>
      </w:r>
    </w:p>
    <w:p w14:paraId="1BFC77C4" w14:textId="77777777" w:rsidR="00F97900" w:rsidRPr="000C34C2" w:rsidRDefault="00F97900" w:rsidP="00F97900">
      <w:pPr>
        <w:autoSpaceDE w:val="0"/>
        <w:autoSpaceDN w:val="0"/>
        <w:adjustRightInd w:val="0"/>
        <w:spacing w:after="0" w:line="240" w:lineRule="auto"/>
        <w:rPr>
          <w:rFonts w:ascii="Times New Roman" w:eastAsia="CIDFont+F3" w:hAnsi="Times New Roman" w:cs="Times New Roman"/>
          <w:sz w:val="24"/>
          <w:szCs w:val="24"/>
        </w:rPr>
      </w:pPr>
      <w:r w:rsidRPr="000C34C2">
        <w:rPr>
          <w:rFonts w:ascii="Times New Roman" w:eastAsia="CIDFont+F3" w:hAnsi="Times New Roman" w:cs="Times New Roman"/>
          <w:sz w:val="24"/>
          <w:szCs w:val="24"/>
        </w:rPr>
        <w:t>2021. godini je narastao na 19,8%, u 2022. i 2023. godini je blago opadao, da bi u 2024.</w:t>
      </w:r>
    </w:p>
    <w:p w14:paraId="3F8B51A7" w14:textId="77777777" w:rsidR="00F97900" w:rsidRPr="000C34C2" w:rsidRDefault="00F97900" w:rsidP="00F97900">
      <w:pPr>
        <w:autoSpaceDE w:val="0"/>
        <w:autoSpaceDN w:val="0"/>
        <w:adjustRightInd w:val="0"/>
        <w:spacing w:after="0" w:line="240" w:lineRule="auto"/>
        <w:rPr>
          <w:rFonts w:ascii="Times New Roman" w:eastAsia="CIDFont+F3" w:hAnsi="Times New Roman" w:cs="Times New Roman"/>
          <w:sz w:val="24"/>
          <w:szCs w:val="24"/>
        </w:rPr>
      </w:pPr>
      <w:r w:rsidRPr="000C34C2">
        <w:rPr>
          <w:rFonts w:ascii="Times New Roman" w:eastAsia="CIDFont+F3" w:hAnsi="Times New Roman" w:cs="Times New Roman"/>
          <w:sz w:val="24"/>
          <w:szCs w:val="24"/>
        </w:rPr>
        <w:t>zabilježio svoj historijski maksimum od 19,9%. Na osnovu projekcija potrošnje DEP-a, procjenjuje</w:t>
      </w:r>
    </w:p>
    <w:p w14:paraId="5EC83707" w14:textId="77777777" w:rsidR="008976CA" w:rsidRPr="000C34C2" w:rsidRDefault="00F97900" w:rsidP="00F97900">
      <w:pPr>
        <w:spacing w:line="276" w:lineRule="auto"/>
        <w:ind w:right="140"/>
        <w:jc w:val="both"/>
        <w:rPr>
          <w:rFonts w:ascii="Times New Roman" w:eastAsia="Verdana" w:hAnsi="Times New Roman" w:cs="Times New Roman"/>
          <w:sz w:val="24"/>
          <w:szCs w:val="24"/>
        </w:rPr>
      </w:pPr>
      <w:r w:rsidRPr="000C34C2">
        <w:rPr>
          <w:rFonts w:ascii="Times New Roman" w:eastAsia="CIDFont+F3" w:hAnsi="Times New Roman" w:cs="Times New Roman"/>
          <w:sz w:val="24"/>
          <w:szCs w:val="24"/>
        </w:rPr>
        <w:t>se da je u 2025. godini navedeni udio iznosio 19,7%</w:t>
      </w:r>
    </w:p>
    <w:p w14:paraId="41F3ECB2" w14:textId="77777777" w:rsidR="00F97900" w:rsidRPr="000C34C2" w:rsidRDefault="00F97900" w:rsidP="00E246E7">
      <w:pPr>
        <w:autoSpaceDE w:val="0"/>
        <w:autoSpaceDN w:val="0"/>
        <w:adjustRightInd w:val="0"/>
        <w:spacing w:after="0" w:line="276" w:lineRule="auto"/>
        <w:rPr>
          <w:rFonts w:ascii="Times New Roman" w:hAnsi="Times New Roman" w:cs="Times New Roman"/>
          <w:sz w:val="24"/>
          <w:szCs w:val="24"/>
        </w:rPr>
      </w:pPr>
    </w:p>
    <w:p w14:paraId="45CC4ABF" w14:textId="77777777" w:rsidR="00F97900" w:rsidRPr="000C34C2" w:rsidRDefault="00F97900" w:rsidP="00E246E7">
      <w:pPr>
        <w:autoSpaceDE w:val="0"/>
        <w:autoSpaceDN w:val="0"/>
        <w:adjustRightInd w:val="0"/>
        <w:spacing w:after="0" w:line="276" w:lineRule="auto"/>
        <w:rPr>
          <w:rFonts w:ascii="Times New Roman" w:hAnsi="Times New Roman" w:cs="Times New Roman"/>
          <w:sz w:val="24"/>
          <w:szCs w:val="24"/>
        </w:rPr>
      </w:pPr>
    </w:p>
    <w:p w14:paraId="495C524F" w14:textId="77777777" w:rsidR="00F97900" w:rsidRPr="000C34C2" w:rsidRDefault="00F97900" w:rsidP="00FF0B53">
      <w:pPr>
        <w:autoSpaceDE w:val="0"/>
        <w:autoSpaceDN w:val="0"/>
        <w:adjustRightInd w:val="0"/>
        <w:spacing w:after="0" w:line="240" w:lineRule="auto"/>
        <w:rPr>
          <w:rFonts w:ascii="Times New Roman" w:eastAsia="CIDFont+F3" w:hAnsi="Times New Roman" w:cs="Times New Roman"/>
          <w:sz w:val="24"/>
          <w:szCs w:val="24"/>
        </w:rPr>
      </w:pPr>
      <w:r w:rsidRPr="000C34C2">
        <w:rPr>
          <w:rFonts w:ascii="Times New Roman" w:eastAsia="CIDFont+F3" w:hAnsi="Times New Roman" w:cs="Times New Roman"/>
          <w:sz w:val="24"/>
          <w:szCs w:val="24"/>
        </w:rPr>
        <w:t>Udio neizravnih poreza u BDP-u BiH u razdoblju 2006-2025 razložen na komponente, u skladu sa metodologijom iz OECD analize10 na proizvod: (1) udjela prihoda od neizravnih poreza u ukupnoj potrošnji i (2) udjela ukupne potrošnje u BDP-u. Može se zaključiti da je udio neizravnih poreza u BDP-u i u potr</w:t>
      </w:r>
      <w:r w:rsidR="00FF0B53" w:rsidRPr="000C34C2">
        <w:rPr>
          <w:rFonts w:ascii="Times New Roman" w:eastAsia="CIDFont+F3" w:hAnsi="Times New Roman" w:cs="Times New Roman"/>
          <w:sz w:val="24"/>
          <w:szCs w:val="24"/>
        </w:rPr>
        <w:t xml:space="preserve">ošnji bio na približno jednakom </w:t>
      </w:r>
      <w:r w:rsidRPr="000C34C2">
        <w:rPr>
          <w:rFonts w:ascii="Times New Roman" w:eastAsia="CIDFont+F3" w:hAnsi="Times New Roman" w:cs="Times New Roman"/>
          <w:sz w:val="24"/>
          <w:szCs w:val="24"/>
        </w:rPr>
        <w:t>razini sve do 2014.g, do kada se udio potrošnje u BDP-u kretao</w:t>
      </w:r>
      <w:r w:rsidR="00FF0B53" w:rsidRPr="000C34C2">
        <w:rPr>
          <w:rFonts w:ascii="Times New Roman" w:eastAsia="CIDFont+F3" w:hAnsi="Times New Roman" w:cs="Times New Roman"/>
          <w:sz w:val="24"/>
          <w:szCs w:val="24"/>
        </w:rPr>
        <w:t xml:space="preserve"> na razini oko visokih 100%. Od </w:t>
      </w:r>
      <w:r w:rsidRPr="000C34C2">
        <w:rPr>
          <w:rFonts w:ascii="Times New Roman" w:eastAsia="CIDFont+F3" w:hAnsi="Times New Roman" w:cs="Times New Roman"/>
          <w:sz w:val="24"/>
          <w:szCs w:val="24"/>
        </w:rPr>
        <w:t xml:space="preserve">2015. godine je nastupio trend pada udjela potrošnje u BDP-u (sa </w:t>
      </w:r>
      <w:r w:rsidR="00FF0B53" w:rsidRPr="000C34C2">
        <w:rPr>
          <w:rFonts w:ascii="Times New Roman" w:eastAsia="CIDFont+F3" w:hAnsi="Times New Roman" w:cs="Times New Roman"/>
          <w:sz w:val="24"/>
          <w:szCs w:val="24"/>
        </w:rPr>
        <w:t xml:space="preserve">izuzetkom blagog rasta u 2020., </w:t>
      </w:r>
      <w:r w:rsidRPr="000C34C2">
        <w:rPr>
          <w:rFonts w:ascii="Times New Roman" w:eastAsia="CIDFont+F3" w:hAnsi="Times New Roman" w:cs="Times New Roman"/>
          <w:sz w:val="24"/>
          <w:szCs w:val="24"/>
        </w:rPr>
        <w:t>2022. i 2024. godini). Sa padom udjela potrošnje u BDP-u, o</w:t>
      </w:r>
      <w:r w:rsidR="00FF0B53" w:rsidRPr="000C34C2">
        <w:rPr>
          <w:rFonts w:ascii="Times New Roman" w:eastAsia="CIDFont+F3" w:hAnsi="Times New Roman" w:cs="Times New Roman"/>
          <w:sz w:val="24"/>
          <w:szCs w:val="24"/>
        </w:rPr>
        <w:t xml:space="preserve">d 2015. godine je linija udjela </w:t>
      </w:r>
      <w:r w:rsidRPr="000C34C2">
        <w:rPr>
          <w:rFonts w:ascii="Times New Roman" w:eastAsia="CIDFont+F3" w:hAnsi="Times New Roman" w:cs="Times New Roman"/>
          <w:sz w:val="24"/>
          <w:szCs w:val="24"/>
        </w:rPr>
        <w:t>neizravnih poreza u potrošnji iznad linije njihovog udjela u BDP-u.</w:t>
      </w:r>
    </w:p>
    <w:p w14:paraId="75CE8121" w14:textId="77777777" w:rsidR="00F97900" w:rsidRPr="000C34C2" w:rsidRDefault="00F97900" w:rsidP="00E246E7">
      <w:pPr>
        <w:autoSpaceDE w:val="0"/>
        <w:autoSpaceDN w:val="0"/>
        <w:adjustRightInd w:val="0"/>
        <w:spacing w:after="0" w:line="276" w:lineRule="auto"/>
        <w:rPr>
          <w:rFonts w:ascii="Times New Roman" w:hAnsi="Times New Roman" w:cs="Times New Roman"/>
          <w:sz w:val="24"/>
          <w:szCs w:val="24"/>
        </w:rPr>
      </w:pPr>
    </w:p>
    <w:p w14:paraId="0E3CC66D" w14:textId="77777777" w:rsidR="00EB2158" w:rsidRPr="000C34C2" w:rsidRDefault="00EB2158" w:rsidP="00E246E7">
      <w:pPr>
        <w:spacing w:after="0" w:line="276" w:lineRule="auto"/>
        <w:rPr>
          <w:rFonts w:ascii="Times New Roman" w:eastAsia="Verdana" w:hAnsi="Times New Roman" w:cs="Times New Roman"/>
          <w:sz w:val="24"/>
          <w:szCs w:val="24"/>
        </w:rPr>
      </w:pPr>
    </w:p>
    <w:p w14:paraId="4C950BC1" w14:textId="77777777" w:rsidR="00EB2158" w:rsidRPr="000C34C2" w:rsidRDefault="00EB2158" w:rsidP="00FF0B53">
      <w:pPr>
        <w:autoSpaceDE w:val="0"/>
        <w:autoSpaceDN w:val="0"/>
        <w:adjustRightInd w:val="0"/>
        <w:spacing w:after="0" w:line="240" w:lineRule="auto"/>
        <w:rPr>
          <w:rFonts w:ascii="Times New Roman" w:eastAsia="CIDFont+F3" w:hAnsi="Times New Roman" w:cs="Times New Roman"/>
          <w:sz w:val="24"/>
          <w:szCs w:val="24"/>
        </w:rPr>
      </w:pPr>
      <w:r w:rsidRPr="000C34C2">
        <w:rPr>
          <w:rFonts w:ascii="Times New Roman" w:eastAsia="CIDFont+F3" w:hAnsi="Times New Roman" w:cs="Times New Roman"/>
          <w:sz w:val="24"/>
          <w:szCs w:val="24"/>
        </w:rPr>
        <w:t>Početak 2026. obilježen je nultim rastom neto prihoda od neizravnih poreza. Naglo poboljš</w:t>
      </w:r>
      <w:r w:rsidR="00FF0B53" w:rsidRPr="000C34C2">
        <w:rPr>
          <w:rFonts w:ascii="Times New Roman" w:eastAsia="CIDFont+F3" w:hAnsi="Times New Roman" w:cs="Times New Roman"/>
          <w:sz w:val="24"/>
          <w:szCs w:val="24"/>
        </w:rPr>
        <w:t xml:space="preserve">anje </w:t>
      </w:r>
      <w:r w:rsidRPr="000C34C2">
        <w:rPr>
          <w:rFonts w:ascii="Times New Roman" w:eastAsia="CIDFont+F3" w:hAnsi="Times New Roman" w:cs="Times New Roman"/>
          <w:sz w:val="24"/>
          <w:szCs w:val="24"/>
        </w:rPr>
        <w:t>trendova ostvareno je u veljači i ožujku 2026., sa mjesečni</w:t>
      </w:r>
      <w:r w:rsidR="00FF0B53" w:rsidRPr="000C34C2">
        <w:rPr>
          <w:rFonts w:ascii="Times New Roman" w:eastAsia="CIDFont+F3" w:hAnsi="Times New Roman" w:cs="Times New Roman"/>
          <w:sz w:val="24"/>
          <w:szCs w:val="24"/>
        </w:rPr>
        <w:t xml:space="preserve">m stopama rasta neto prihoda od </w:t>
      </w:r>
      <w:r w:rsidRPr="000C34C2">
        <w:rPr>
          <w:rFonts w:ascii="Times New Roman" w:eastAsia="CIDFont+F3" w:hAnsi="Times New Roman" w:cs="Times New Roman"/>
          <w:sz w:val="24"/>
          <w:szCs w:val="24"/>
        </w:rPr>
        <w:t>14,1% i 11,8%, respektivno</w:t>
      </w:r>
      <w:r w:rsidR="00FF0B53" w:rsidRPr="000C34C2">
        <w:rPr>
          <w:rFonts w:ascii="Times New Roman" w:eastAsia="CIDFont+F3" w:hAnsi="Times New Roman" w:cs="Times New Roman"/>
          <w:sz w:val="24"/>
          <w:szCs w:val="24"/>
        </w:rPr>
        <w:t>.</w:t>
      </w:r>
      <w:r w:rsidRPr="000C34C2">
        <w:rPr>
          <w:rFonts w:ascii="Times New Roman" w:eastAsia="CIDFont+F3" w:hAnsi="Times New Roman" w:cs="Times New Roman"/>
          <w:sz w:val="24"/>
          <w:szCs w:val="24"/>
        </w:rPr>
        <w:t xml:space="preserve"> </w:t>
      </w:r>
    </w:p>
    <w:p w14:paraId="0CF0C1E2" w14:textId="77777777" w:rsidR="00EB2158" w:rsidRPr="000C34C2" w:rsidRDefault="00EB2158" w:rsidP="00EB2158">
      <w:pPr>
        <w:spacing w:after="0" w:line="276" w:lineRule="auto"/>
        <w:rPr>
          <w:rFonts w:ascii="Times New Roman" w:eastAsia="CIDFont+F3" w:hAnsi="Times New Roman" w:cs="Times New Roman"/>
          <w:sz w:val="24"/>
          <w:szCs w:val="24"/>
        </w:rPr>
      </w:pPr>
    </w:p>
    <w:p w14:paraId="0B4ABB9E" w14:textId="77777777" w:rsidR="00EB2158" w:rsidRPr="000C34C2" w:rsidRDefault="00EB2158" w:rsidP="00EB2158">
      <w:pPr>
        <w:autoSpaceDE w:val="0"/>
        <w:autoSpaceDN w:val="0"/>
        <w:adjustRightInd w:val="0"/>
        <w:spacing w:after="0" w:line="240" w:lineRule="auto"/>
        <w:rPr>
          <w:rFonts w:ascii="Times New Roman" w:eastAsia="CIDFont+F3" w:hAnsi="Times New Roman" w:cs="Times New Roman"/>
          <w:sz w:val="24"/>
          <w:szCs w:val="24"/>
        </w:rPr>
      </w:pPr>
      <w:r w:rsidRPr="000C34C2">
        <w:rPr>
          <w:rFonts w:ascii="Times New Roman" w:eastAsia="CIDFont+F3" w:hAnsi="Times New Roman" w:cs="Times New Roman"/>
          <w:sz w:val="24"/>
          <w:szCs w:val="24"/>
        </w:rPr>
        <w:t>Razlog za lošiji start početkom godine su bile visoke isplate pov</w:t>
      </w:r>
      <w:r w:rsidR="00FF0B53" w:rsidRPr="000C34C2">
        <w:rPr>
          <w:rFonts w:ascii="Times New Roman" w:eastAsia="CIDFont+F3" w:hAnsi="Times New Roman" w:cs="Times New Roman"/>
          <w:sz w:val="24"/>
          <w:szCs w:val="24"/>
        </w:rPr>
        <w:t xml:space="preserve">rata PDV-a, a rast neto naplate </w:t>
      </w:r>
      <w:r w:rsidRPr="000C34C2">
        <w:rPr>
          <w:rFonts w:ascii="Times New Roman" w:eastAsia="CIDFont+F3" w:hAnsi="Times New Roman" w:cs="Times New Roman"/>
          <w:sz w:val="24"/>
          <w:szCs w:val="24"/>
        </w:rPr>
        <w:t>neizravnih poreza u veljači i ožujku rezultat je kumulativnog pozitivnog trenda –</w:t>
      </w:r>
      <w:r w:rsidR="00FF0B53" w:rsidRPr="000C34C2">
        <w:rPr>
          <w:rFonts w:ascii="Times New Roman" w:eastAsia="CIDFont+F3" w:hAnsi="Times New Roman" w:cs="Times New Roman"/>
          <w:sz w:val="24"/>
          <w:szCs w:val="24"/>
        </w:rPr>
        <w:t xml:space="preserve"> rasta bruto </w:t>
      </w:r>
      <w:r w:rsidRPr="000C34C2">
        <w:rPr>
          <w:rFonts w:ascii="Times New Roman" w:eastAsia="CIDFont+F3" w:hAnsi="Times New Roman" w:cs="Times New Roman"/>
          <w:sz w:val="24"/>
          <w:szCs w:val="24"/>
        </w:rPr>
        <w:t>naplate i smanjenih isplata povrata. Dodatni faktor rasta naplate u ožujku je bio poč</w:t>
      </w:r>
      <w:r w:rsidR="00FF0B53" w:rsidRPr="000C34C2">
        <w:rPr>
          <w:rFonts w:ascii="Times New Roman" w:eastAsia="CIDFont+F3" w:hAnsi="Times New Roman" w:cs="Times New Roman"/>
          <w:sz w:val="24"/>
          <w:szCs w:val="24"/>
        </w:rPr>
        <w:t xml:space="preserve">etak rata sa </w:t>
      </w:r>
      <w:r w:rsidRPr="000C34C2">
        <w:rPr>
          <w:rFonts w:ascii="Times New Roman" w:eastAsia="CIDFont+F3" w:hAnsi="Times New Roman" w:cs="Times New Roman"/>
          <w:sz w:val="24"/>
          <w:szCs w:val="24"/>
        </w:rPr>
        <w:t>Iranom, koji je potaknuo veći uvoz derivate nafte i ostalih do</w:t>
      </w:r>
      <w:r w:rsidR="00FF0B53" w:rsidRPr="000C34C2">
        <w:rPr>
          <w:rFonts w:ascii="Times New Roman" w:eastAsia="CIDFont+F3" w:hAnsi="Times New Roman" w:cs="Times New Roman"/>
          <w:sz w:val="24"/>
          <w:szCs w:val="24"/>
        </w:rPr>
        <w:t xml:space="preserve">bara u cilju stvaranja zaliha i </w:t>
      </w:r>
      <w:r w:rsidRPr="000C34C2">
        <w:rPr>
          <w:rFonts w:ascii="Times New Roman" w:eastAsia="CIDFont+F3" w:hAnsi="Times New Roman" w:cs="Times New Roman"/>
          <w:sz w:val="24"/>
          <w:szCs w:val="24"/>
        </w:rPr>
        <w:t>zadovoljenja rastuće potražnje u zemlji. Samo je povećani uvoz derivata nafte u ož</w:t>
      </w:r>
      <w:r w:rsidR="00FF0B53" w:rsidRPr="000C34C2">
        <w:rPr>
          <w:rFonts w:ascii="Times New Roman" w:eastAsia="CIDFont+F3" w:hAnsi="Times New Roman" w:cs="Times New Roman"/>
          <w:sz w:val="24"/>
          <w:szCs w:val="24"/>
        </w:rPr>
        <w:t xml:space="preserve">ujku naplatom </w:t>
      </w:r>
      <w:r w:rsidRPr="000C34C2">
        <w:rPr>
          <w:rFonts w:ascii="Times New Roman" w:eastAsia="CIDFont+F3" w:hAnsi="Times New Roman" w:cs="Times New Roman"/>
          <w:sz w:val="24"/>
          <w:szCs w:val="24"/>
        </w:rPr>
        <w:t>trošarina i putarine donio 2,6 p.b. rasta neto naplate neizravnih poreza u tom mjesecu.</w:t>
      </w:r>
    </w:p>
    <w:p w14:paraId="4D0C5EEF" w14:textId="77777777" w:rsidR="00EB2158" w:rsidRPr="000C34C2" w:rsidRDefault="00EB2158" w:rsidP="00EB2158">
      <w:pPr>
        <w:autoSpaceDE w:val="0"/>
        <w:autoSpaceDN w:val="0"/>
        <w:adjustRightInd w:val="0"/>
        <w:spacing w:after="0" w:line="240" w:lineRule="auto"/>
        <w:rPr>
          <w:rFonts w:ascii="Times New Roman" w:eastAsia="CIDFont+F3" w:hAnsi="Times New Roman" w:cs="Times New Roman"/>
          <w:sz w:val="24"/>
          <w:szCs w:val="24"/>
        </w:rPr>
      </w:pPr>
    </w:p>
    <w:p w14:paraId="6EA2DC0D" w14:textId="4A54ABBF" w:rsidR="00FF0B53" w:rsidRPr="000C34C2" w:rsidRDefault="00EB2158" w:rsidP="00EB2158">
      <w:pPr>
        <w:autoSpaceDE w:val="0"/>
        <w:autoSpaceDN w:val="0"/>
        <w:adjustRightInd w:val="0"/>
        <w:spacing w:after="0" w:line="240" w:lineRule="auto"/>
        <w:rPr>
          <w:rFonts w:ascii="Times New Roman" w:eastAsia="CIDFont+F3" w:hAnsi="Times New Roman" w:cs="Times New Roman"/>
          <w:sz w:val="24"/>
          <w:szCs w:val="24"/>
        </w:rPr>
      </w:pPr>
      <w:r w:rsidRPr="000C34C2">
        <w:rPr>
          <w:rFonts w:ascii="Times New Roman" w:eastAsia="CIDFont+F3" w:hAnsi="Times New Roman" w:cs="Times New Roman"/>
          <w:sz w:val="24"/>
          <w:szCs w:val="24"/>
        </w:rPr>
        <w:t>Na razini prvog kvartala 2026. bruto naplata prihoda od neizravnih poreza je bila već</w:t>
      </w:r>
      <w:r w:rsidR="00FF0B53" w:rsidRPr="000C34C2">
        <w:rPr>
          <w:rFonts w:ascii="Times New Roman" w:eastAsia="CIDFont+F3" w:hAnsi="Times New Roman" w:cs="Times New Roman"/>
          <w:sz w:val="24"/>
          <w:szCs w:val="24"/>
        </w:rPr>
        <w:t xml:space="preserve">a za 6,5% u </w:t>
      </w:r>
      <w:r w:rsidRPr="000C34C2">
        <w:rPr>
          <w:rFonts w:ascii="Times New Roman" w:eastAsia="CIDFont+F3" w:hAnsi="Times New Roman" w:cs="Times New Roman"/>
          <w:sz w:val="24"/>
          <w:szCs w:val="24"/>
        </w:rPr>
        <w:t>odnosu na prvi kvartal 2025., ali su povrati bili manji za 4,3%, što je poveć</w:t>
      </w:r>
      <w:r w:rsidR="00FF0B53" w:rsidRPr="000C34C2">
        <w:rPr>
          <w:rFonts w:ascii="Times New Roman" w:eastAsia="CIDFont+F3" w:hAnsi="Times New Roman" w:cs="Times New Roman"/>
          <w:sz w:val="24"/>
          <w:szCs w:val="24"/>
        </w:rPr>
        <w:t xml:space="preserve">alo neto rast iznad </w:t>
      </w:r>
      <w:r w:rsidRPr="000C34C2">
        <w:rPr>
          <w:rFonts w:ascii="Times New Roman" w:eastAsia="CIDFont+F3" w:hAnsi="Times New Roman" w:cs="Times New Roman"/>
          <w:sz w:val="24"/>
          <w:szCs w:val="24"/>
        </w:rPr>
        <w:t>očekivanog. U apsolutnom iznosu neto naplata u prvom kvartalu 20</w:t>
      </w:r>
      <w:r w:rsidR="00FF0B53" w:rsidRPr="000C34C2">
        <w:rPr>
          <w:rFonts w:ascii="Times New Roman" w:eastAsia="CIDFont+F3" w:hAnsi="Times New Roman" w:cs="Times New Roman"/>
          <w:sz w:val="24"/>
          <w:szCs w:val="24"/>
        </w:rPr>
        <w:t xml:space="preserve">26. je iznosila 2,4 mlrd KM ili </w:t>
      </w:r>
      <w:r w:rsidRPr="000C34C2">
        <w:rPr>
          <w:rFonts w:ascii="Times New Roman" w:eastAsia="CIDFont+F3" w:hAnsi="Times New Roman" w:cs="Times New Roman"/>
          <w:sz w:val="24"/>
          <w:szCs w:val="24"/>
        </w:rPr>
        <w:t>192,2 mil KM više u odnosu na prvi kvartal 2025. Visoke mjesečne stope rasta naplate neizravnih poreza u veljači i ožujku 2026. povećale su kumulativne neto efekte, te je na razini prvog kvartala ostvarena stopa rasta od visokih 8,7%. Pregled kvartalnih stopa rasta pokazuje da su visoke stope rasta u posljednj</w:t>
      </w:r>
      <w:r w:rsidR="00FF0B53" w:rsidRPr="000C34C2">
        <w:rPr>
          <w:rFonts w:ascii="Times New Roman" w:eastAsia="CIDFont+F3" w:hAnsi="Times New Roman" w:cs="Times New Roman"/>
          <w:sz w:val="24"/>
          <w:szCs w:val="24"/>
        </w:rPr>
        <w:t xml:space="preserve">ih sedam godina bile posljedica </w:t>
      </w:r>
      <w:r w:rsidRPr="000C34C2">
        <w:rPr>
          <w:rFonts w:ascii="Times New Roman" w:eastAsia="CIDFont+F3" w:hAnsi="Times New Roman" w:cs="Times New Roman"/>
          <w:sz w:val="24"/>
          <w:szCs w:val="24"/>
        </w:rPr>
        <w:t xml:space="preserve">globalnih kriza (pandemija, rat u Ukrajini, energetska </w:t>
      </w:r>
      <w:r w:rsidR="0040077E">
        <w:rPr>
          <w:rFonts w:ascii="Times New Roman" w:eastAsia="CIDFont+F3" w:hAnsi="Times New Roman" w:cs="Times New Roman"/>
          <w:sz w:val="24"/>
          <w:szCs w:val="24"/>
        </w:rPr>
        <w:t>kriza) i domaćih politika (efek</w:t>
      </w:r>
      <w:r w:rsidRPr="000C34C2">
        <w:rPr>
          <w:rFonts w:ascii="Times New Roman" w:eastAsia="CIDFont+F3" w:hAnsi="Times New Roman" w:cs="Times New Roman"/>
          <w:sz w:val="24"/>
          <w:szCs w:val="24"/>
        </w:rPr>
        <w:t>t baze zbog</w:t>
      </w:r>
      <w:r w:rsidR="00FF0B53" w:rsidRPr="000C34C2">
        <w:rPr>
          <w:rFonts w:ascii="Times New Roman" w:eastAsia="CIDFont+F3" w:hAnsi="Times New Roman" w:cs="Times New Roman"/>
          <w:sz w:val="24"/>
          <w:szCs w:val="24"/>
        </w:rPr>
        <w:t xml:space="preserve"> </w:t>
      </w:r>
      <w:r w:rsidRPr="000C34C2">
        <w:rPr>
          <w:rFonts w:ascii="Times New Roman" w:eastAsia="CIDFont+F3" w:hAnsi="Times New Roman" w:cs="Times New Roman"/>
          <w:sz w:val="24"/>
          <w:szCs w:val="24"/>
        </w:rPr>
        <w:t>prelaska na novi režim plaćanja trošarina na duhanske prerađevine poč</w:t>
      </w:r>
      <w:r w:rsidR="00FF0B53" w:rsidRPr="000C34C2">
        <w:rPr>
          <w:rFonts w:ascii="Times New Roman" w:eastAsia="CIDFont+F3" w:hAnsi="Times New Roman" w:cs="Times New Roman"/>
          <w:sz w:val="24"/>
          <w:szCs w:val="24"/>
        </w:rPr>
        <w:t xml:space="preserve">etkom 2023.). </w:t>
      </w:r>
    </w:p>
    <w:p w14:paraId="78E0C7C5" w14:textId="77777777" w:rsidR="00FF0B53" w:rsidRPr="000C34C2" w:rsidRDefault="00FF0B53" w:rsidP="00EB2158">
      <w:pPr>
        <w:autoSpaceDE w:val="0"/>
        <w:autoSpaceDN w:val="0"/>
        <w:adjustRightInd w:val="0"/>
        <w:spacing w:after="0" w:line="240" w:lineRule="auto"/>
        <w:rPr>
          <w:rFonts w:ascii="Times New Roman" w:eastAsia="CIDFont+F3" w:hAnsi="Times New Roman" w:cs="Times New Roman"/>
          <w:sz w:val="24"/>
          <w:szCs w:val="24"/>
        </w:rPr>
      </w:pPr>
    </w:p>
    <w:p w14:paraId="625CC3E1" w14:textId="77777777" w:rsidR="00EB2158" w:rsidRPr="000C34C2" w:rsidRDefault="00FF0B53" w:rsidP="00EB2158">
      <w:pPr>
        <w:autoSpaceDE w:val="0"/>
        <w:autoSpaceDN w:val="0"/>
        <w:adjustRightInd w:val="0"/>
        <w:spacing w:after="0" w:line="240" w:lineRule="auto"/>
        <w:rPr>
          <w:rFonts w:ascii="Times New Roman" w:eastAsia="CIDFont+F3" w:hAnsi="Times New Roman" w:cs="Times New Roman"/>
          <w:sz w:val="24"/>
          <w:szCs w:val="24"/>
        </w:rPr>
      </w:pPr>
      <w:r w:rsidRPr="000C34C2">
        <w:rPr>
          <w:rFonts w:ascii="Times New Roman" w:eastAsia="CIDFont+F3" w:hAnsi="Times New Roman" w:cs="Times New Roman"/>
          <w:sz w:val="24"/>
          <w:szCs w:val="24"/>
        </w:rPr>
        <w:t xml:space="preserve">Tijekom </w:t>
      </w:r>
      <w:r w:rsidR="00EB2158" w:rsidRPr="000C34C2">
        <w:rPr>
          <w:rFonts w:ascii="Times New Roman" w:eastAsia="CIDFont+F3" w:hAnsi="Times New Roman" w:cs="Times New Roman"/>
          <w:sz w:val="24"/>
          <w:szCs w:val="24"/>
        </w:rPr>
        <w:t>2025. godine kvartalne stope rasta su se vratile u “normalne” okvire rasta, u rasponu 5% - 6,5%,</w:t>
      </w:r>
    </w:p>
    <w:p w14:paraId="1BD37D8F" w14:textId="77777777" w:rsidR="00FF0B53" w:rsidRPr="000C34C2" w:rsidRDefault="00EB2158" w:rsidP="00EB2158">
      <w:pPr>
        <w:autoSpaceDE w:val="0"/>
        <w:autoSpaceDN w:val="0"/>
        <w:adjustRightInd w:val="0"/>
        <w:spacing w:after="0" w:line="240" w:lineRule="auto"/>
        <w:rPr>
          <w:rFonts w:ascii="Times New Roman" w:eastAsia="CIDFont+F3" w:hAnsi="Times New Roman" w:cs="Times New Roman"/>
          <w:sz w:val="24"/>
          <w:szCs w:val="24"/>
        </w:rPr>
      </w:pPr>
      <w:r w:rsidRPr="000C34C2">
        <w:rPr>
          <w:rFonts w:ascii="Times New Roman" w:eastAsia="CIDFont+F3" w:hAnsi="Times New Roman" w:cs="Times New Roman"/>
          <w:sz w:val="24"/>
          <w:szCs w:val="24"/>
        </w:rPr>
        <w:t>što se ponovno poremetilo izbijanjem rata sa Iranom i pojavom nove globalne energetske krize Struktura neto suficita ostvarenog u prvom kvartalu ukazuje na zaključak da je glavni fakto</w:t>
      </w:r>
      <w:r w:rsidR="00FF0B53" w:rsidRPr="000C34C2">
        <w:rPr>
          <w:rFonts w:ascii="Times New Roman" w:eastAsia="CIDFont+F3" w:hAnsi="Times New Roman" w:cs="Times New Roman"/>
          <w:sz w:val="24"/>
          <w:szCs w:val="24"/>
        </w:rPr>
        <w:t xml:space="preserve">r rasta </w:t>
      </w:r>
      <w:r w:rsidRPr="000C34C2">
        <w:rPr>
          <w:rFonts w:ascii="Times New Roman" w:eastAsia="CIDFont+F3" w:hAnsi="Times New Roman" w:cs="Times New Roman"/>
          <w:sz w:val="24"/>
          <w:szCs w:val="24"/>
        </w:rPr>
        <w:t xml:space="preserve">prihoda od </w:t>
      </w:r>
      <w:r w:rsidRPr="000C34C2">
        <w:rPr>
          <w:rFonts w:ascii="Times New Roman" w:eastAsia="CIDFont+F3" w:hAnsi="Times New Roman" w:cs="Times New Roman"/>
          <w:sz w:val="24"/>
          <w:szCs w:val="24"/>
        </w:rPr>
        <w:lastRenderedPageBreak/>
        <w:t>neizravnih poreza u prvom kvartalu 2026. bio PDV-e</w:t>
      </w:r>
      <w:r w:rsidR="00FF0B53" w:rsidRPr="000C34C2">
        <w:rPr>
          <w:rFonts w:ascii="Times New Roman" w:eastAsia="CIDFont+F3" w:hAnsi="Times New Roman" w:cs="Times New Roman"/>
          <w:sz w:val="24"/>
          <w:szCs w:val="24"/>
        </w:rPr>
        <w:t xml:space="preserve">. U prvom </w:t>
      </w:r>
      <w:r w:rsidRPr="000C34C2">
        <w:rPr>
          <w:rFonts w:ascii="Times New Roman" w:eastAsia="CIDFont+F3" w:hAnsi="Times New Roman" w:cs="Times New Roman"/>
          <w:sz w:val="24"/>
          <w:szCs w:val="24"/>
        </w:rPr>
        <w:t>kvartalu je naplaćeno 122,9 mil KM PDV-a više nego u istom kvartalu 2025., što č</w:t>
      </w:r>
      <w:r w:rsidR="00FF0B53" w:rsidRPr="000C34C2">
        <w:rPr>
          <w:rFonts w:ascii="Times New Roman" w:eastAsia="CIDFont+F3" w:hAnsi="Times New Roman" w:cs="Times New Roman"/>
          <w:sz w:val="24"/>
          <w:szCs w:val="24"/>
        </w:rPr>
        <w:t xml:space="preserve">ini 64% neto </w:t>
      </w:r>
      <w:r w:rsidRPr="000C34C2">
        <w:rPr>
          <w:rFonts w:ascii="Times New Roman" w:eastAsia="CIDFont+F3" w:hAnsi="Times New Roman" w:cs="Times New Roman"/>
          <w:sz w:val="24"/>
          <w:szCs w:val="24"/>
        </w:rPr>
        <w:t xml:space="preserve">suficita. </w:t>
      </w:r>
    </w:p>
    <w:p w14:paraId="1B84A33B" w14:textId="77777777" w:rsidR="00FF0B53" w:rsidRPr="000C34C2" w:rsidRDefault="00FF0B53" w:rsidP="00EB2158">
      <w:pPr>
        <w:autoSpaceDE w:val="0"/>
        <w:autoSpaceDN w:val="0"/>
        <w:adjustRightInd w:val="0"/>
        <w:spacing w:after="0" w:line="240" w:lineRule="auto"/>
        <w:rPr>
          <w:rFonts w:ascii="Times New Roman" w:eastAsia="CIDFont+F3" w:hAnsi="Times New Roman" w:cs="Times New Roman"/>
          <w:sz w:val="24"/>
          <w:szCs w:val="24"/>
        </w:rPr>
      </w:pPr>
    </w:p>
    <w:p w14:paraId="4AD35053" w14:textId="5FC53DAB" w:rsidR="00FF0B53" w:rsidRPr="000C34C2" w:rsidRDefault="00EB2158" w:rsidP="00C66363">
      <w:pPr>
        <w:autoSpaceDE w:val="0"/>
        <w:autoSpaceDN w:val="0"/>
        <w:adjustRightInd w:val="0"/>
        <w:spacing w:after="0" w:line="240" w:lineRule="auto"/>
        <w:rPr>
          <w:rFonts w:ascii="Times New Roman" w:eastAsia="CIDFont+F3" w:hAnsi="Times New Roman" w:cs="Times New Roman"/>
          <w:sz w:val="24"/>
          <w:szCs w:val="24"/>
        </w:rPr>
      </w:pPr>
      <w:r w:rsidRPr="000C34C2">
        <w:rPr>
          <w:rFonts w:ascii="Times New Roman" w:eastAsia="CIDFont+F3" w:hAnsi="Times New Roman" w:cs="Times New Roman"/>
          <w:sz w:val="24"/>
          <w:szCs w:val="24"/>
        </w:rPr>
        <w:t>U suficitu prihoda od trošarina značajno je porastao udio troš</w:t>
      </w:r>
      <w:r w:rsidR="00FF0B53" w:rsidRPr="000C34C2">
        <w:rPr>
          <w:rFonts w:ascii="Times New Roman" w:eastAsia="CIDFont+F3" w:hAnsi="Times New Roman" w:cs="Times New Roman"/>
          <w:sz w:val="24"/>
          <w:szCs w:val="24"/>
        </w:rPr>
        <w:t xml:space="preserve">arina na </w:t>
      </w:r>
      <w:r w:rsidRPr="000C34C2">
        <w:rPr>
          <w:rFonts w:ascii="Times New Roman" w:eastAsia="CIDFont+F3" w:hAnsi="Times New Roman" w:cs="Times New Roman"/>
          <w:sz w:val="24"/>
          <w:szCs w:val="24"/>
        </w:rPr>
        <w:t>derivate nafte, koje su tijekom ožujka, kao posljedica rasta uvoz</w:t>
      </w:r>
      <w:r w:rsidR="00F77369">
        <w:rPr>
          <w:rFonts w:ascii="Times New Roman" w:eastAsia="CIDFont+F3" w:hAnsi="Times New Roman" w:cs="Times New Roman"/>
          <w:sz w:val="24"/>
          <w:szCs w:val="24"/>
        </w:rPr>
        <w:t>a, potaknuto</w:t>
      </w:r>
      <w:r w:rsidR="00FF0B53" w:rsidRPr="000C34C2">
        <w:rPr>
          <w:rFonts w:ascii="Times New Roman" w:eastAsia="CIDFont+F3" w:hAnsi="Times New Roman" w:cs="Times New Roman"/>
          <w:sz w:val="24"/>
          <w:szCs w:val="24"/>
        </w:rPr>
        <w:t xml:space="preserve"> ratnim sukobima </w:t>
      </w:r>
      <w:r w:rsidRPr="000C34C2">
        <w:rPr>
          <w:rFonts w:ascii="Times New Roman" w:eastAsia="CIDFont+F3" w:hAnsi="Times New Roman" w:cs="Times New Roman"/>
          <w:sz w:val="24"/>
          <w:szCs w:val="24"/>
        </w:rPr>
        <w:t xml:space="preserve">sa Iranom, povećale svoj udio, što se reflektiralo i na suficit prihoda od putarine i suficit PDV-a12. Prema projekcijama DEP-a, očekuje se nominalni rast BDP-a </w:t>
      </w:r>
      <w:r w:rsidR="00FF0B53" w:rsidRPr="000C34C2">
        <w:rPr>
          <w:rFonts w:ascii="Times New Roman" w:eastAsia="CIDFont+F3" w:hAnsi="Times New Roman" w:cs="Times New Roman"/>
          <w:sz w:val="24"/>
          <w:szCs w:val="24"/>
        </w:rPr>
        <w:t xml:space="preserve">od 5,8% u 2026. godini, te rast </w:t>
      </w:r>
      <w:r w:rsidRPr="000C34C2">
        <w:rPr>
          <w:rFonts w:ascii="Times New Roman" w:eastAsia="CIDFont+F3" w:hAnsi="Times New Roman" w:cs="Times New Roman"/>
          <w:sz w:val="24"/>
          <w:szCs w:val="24"/>
        </w:rPr>
        <w:t>privatne potrošnje od 5,9%. Projektirana stopa inflacije iznosi 4,1%13. Uzimajuć</w:t>
      </w:r>
      <w:r w:rsidR="00FF0B53" w:rsidRPr="000C34C2">
        <w:rPr>
          <w:rFonts w:ascii="Times New Roman" w:eastAsia="CIDFont+F3" w:hAnsi="Times New Roman" w:cs="Times New Roman"/>
          <w:sz w:val="24"/>
          <w:szCs w:val="24"/>
        </w:rPr>
        <w:t xml:space="preserve">i u obzir sve </w:t>
      </w:r>
      <w:r w:rsidRPr="000C34C2">
        <w:rPr>
          <w:rFonts w:ascii="Times New Roman" w:eastAsia="CIDFont+F3" w:hAnsi="Times New Roman" w:cs="Times New Roman"/>
          <w:sz w:val="24"/>
          <w:szCs w:val="24"/>
        </w:rPr>
        <w:t xml:space="preserve">navedeno, </w:t>
      </w:r>
      <w:r w:rsidRPr="000C34C2">
        <w:rPr>
          <w:rFonts w:ascii="Times New Roman" w:eastAsia="CIDFont+F8" w:hAnsi="Times New Roman" w:cs="Times New Roman"/>
          <w:sz w:val="24"/>
          <w:szCs w:val="24"/>
        </w:rPr>
        <w:t>očekuje se da će neto naplata prihoda od neizravnih poreza u 2026. godini</w:t>
      </w:r>
      <w:r w:rsidR="00C66363" w:rsidRPr="000C34C2">
        <w:rPr>
          <w:rFonts w:ascii="Times New Roman" w:eastAsia="CIDFont+F3" w:hAnsi="Times New Roman" w:cs="Times New Roman"/>
          <w:sz w:val="24"/>
          <w:szCs w:val="24"/>
        </w:rPr>
        <w:t xml:space="preserve"> </w:t>
      </w:r>
      <w:r w:rsidRPr="000C34C2">
        <w:rPr>
          <w:rFonts w:ascii="Times New Roman" w:eastAsia="CIDFont+F8" w:hAnsi="Times New Roman" w:cs="Times New Roman"/>
          <w:sz w:val="24"/>
          <w:szCs w:val="24"/>
        </w:rPr>
        <w:t>iznositi 10.581 mil KM. Projektirana stopa rasta prihod</w:t>
      </w:r>
      <w:r w:rsidR="00FF0B53" w:rsidRPr="000C34C2">
        <w:rPr>
          <w:rFonts w:ascii="Times New Roman" w:eastAsia="CIDFont+F8" w:hAnsi="Times New Roman" w:cs="Times New Roman"/>
          <w:sz w:val="24"/>
          <w:szCs w:val="24"/>
        </w:rPr>
        <w:t>a od neizravnih poreza za 2026.</w:t>
      </w:r>
      <w:r w:rsidRPr="000C34C2">
        <w:rPr>
          <w:rFonts w:ascii="Times New Roman" w:eastAsia="CIDFont+F8" w:hAnsi="Times New Roman" w:cs="Times New Roman"/>
          <w:sz w:val="24"/>
          <w:szCs w:val="24"/>
        </w:rPr>
        <w:t>godinu iznosi 6,1%.</w:t>
      </w:r>
    </w:p>
    <w:p w14:paraId="53E1241E" w14:textId="77777777" w:rsidR="00C66363" w:rsidRPr="000C34C2" w:rsidRDefault="00C66363" w:rsidP="00C66363">
      <w:pPr>
        <w:autoSpaceDE w:val="0"/>
        <w:autoSpaceDN w:val="0"/>
        <w:adjustRightInd w:val="0"/>
        <w:spacing w:after="0" w:line="240" w:lineRule="auto"/>
        <w:rPr>
          <w:rFonts w:ascii="Times New Roman" w:eastAsia="CIDFont+F8" w:hAnsi="Times New Roman" w:cs="Times New Roman"/>
          <w:sz w:val="24"/>
          <w:szCs w:val="24"/>
        </w:rPr>
      </w:pPr>
    </w:p>
    <w:p w14:paraId="27BD4FCE" w14:textId="77777777" w:rsidR="001D234D" w:rsidRPr="00122841" w:rsidRDefault="001D234D" w:rsidP="00CD763E">
      <w:pPr>
        <w:tabs>
          <w:tab w:val="left" w:pos="5120"/>
        </w:tabs>
        <w:spacing w:after="0" w:line="0" w:lineRule="atLeast"/>
        <w:rPr>
          <w:rFonts w:ascii="Arial" w:eastAsia="Arial" w:hAnsi="Arial" w:cs="Arial"/>
          <w:color w:val="FFFFFF"/>
          <w:sz w:val="19"/>
          <w:szCs w:val="20"/>
          <w:lang w:eastAsia="hr-HR"/>
        </w:rPr>
      </w:pPr>
    </w:p>
    <w:p w14:paraId="24AB4889" w14:textId="77777777" w:rsidR="00D465AE" w:rsidRPr="00122841" w:rsidRDefault="00D465AE" w:rsidP="00D465AE">
      <w:pPr>
        <w:spacing w:after="0" w:line="20" w:lineRule="exact"/>
        <w:rPr>
          <w:rFonts w:ascii="Times New Roman" w:eastAsia="Times New Roman" w:hAnsi="Times New Roman" w:cs="Arial"/>
          <w:sz w:val="20"/>
          <w:szCs w:val="20"/>
          <w:lang w:eastAsia="hr-HR"/>
        </w:rPr>
      </w:pPr>
      <w:r w:rsidRPr="00122841">
        <w:rPr>
          <w:rFonts w:ascii="Arial" w:eastAsia="Arial" w:hAnsi="Arial" w:cs="Arial"/>
          <w:noProof/>
          <w:color w:val="FFFFFF"/>
          <w:sz w:val="19"/>
          <w:szCs w:val="20"/>
          <w:lang w:eastAsia="hr-HR"/>
        </w:rPr>
        <mc:AlternateContent>
          <mc:Choice Requires="wps">
            <w:drawing>
              <wp:anchor distT="0" distB="0" distL="114300" distR="114300" simplePos="0" relativeHeight="251657216" behindDoc="1" locked="0" layoutInCell="1" allowOverlap="1" wp14:anchorId="6A5D8088" wp14:editId="2018C583">
                <wp:simplePos x="0" y="0"/>
                <wp:positionH relativeFrom="column">
                  <wp:posOffset>80645</wp:posOffset>
                </wp:positionH>
                <wp:positionV relativeFrom="paragraph">
                  <wp:posOffset>-130175</wp:posOffset>
                </wp:positionV>
                <wp:extent cx="6000115" cy="142240"/>
                <wp:effectExtent l="4445" t="0" r="0" b="1270"/>
                <wp:wrapNone/>
                <wp:docPr id="9" name="Pravokutnik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115" cy="142240"/>
                        </a:xfrm>
                        <a:prstGeom prst="rect">
                          <a:avLst/>
                        </a:prstGeom>
                        <a:solidFill>
                          <a:srgbClr val="00008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D159C40" id="Pravokutnik 9" o:spid="_x0000_s1026" style="position:absolute;margin-left:6.35pt;margin-top:-10.25pt;width:472.45pt;height:1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" fillcolor="navy" strokecolor="white"/>
            </w:pict>
          </mc:Fallback>
        </mc:AlternateContent>
      </w:r>
      <w:r w:rsidRPr="00122841">
        <w:rPr>
          <w:rFonts w:ascii="Arial" w:eastAsia="Arial" w:hAnsi="Arial" w:cs="Arial"/>
          <w:noProof/>
          <w:color w:val="FFFFFF"/>
          <w:sz w:val="19"/>
          <w:szCs w:val="20"/>
          <w:lang w:eastAsia="hr-HR"/>
        </w:rPr>
        <mc:AlternateContent>
          <mc:Choice Requires="wps">
            <w:drawing>
              <wp:anchor distT="0" distB="0" distL="114300" distR="114300" simplePos="0" relativeHeight="251660288" behindDoc="1" locked="0" layoutInCell="1" allowOverlap="1" wp14:anchorId="715DFFD7" wp14:editId="3E2CBF5C">
                <wp:simplePos x="0" y="0"/>
                <wp:positionH relativeFrom="column">
                  <wp:posOffset>10160</wp:posOffset>
                </wp:positionH>
                <wp:positionV relativeFrom="paragraph">
                  <wp:posOffset>50165</wp:posOffset>
                </wp:positionV>
                <wp:extent cx="6140450" cy="0"/>
                <wp:effectExtent l="10160" t="8255" r="12065" b="10795"/>
                <wp:wrapNone/>
                <wp:docPr id="4" name="Ravni poveznik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0450" cy="0"/>
                        </a:xfrm>
                        <a:prstGeom prst="line">
                          <a:avLst/>
                        </a:prstGeom>
                        <a:noFill/>
                        <a:ln w="609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A434923" id="Ravni poveznik 4"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pt,3.95pt" to="484.3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" strokeweight=".16931mm"/>
            </w:pict>
          </mc:Fallback>
        </mc:AlternateContent>
      </w:r>
    </w:p>
    <w:p w14:paraId="5A0A7A2C" w14:textId="77777777" w:rsidR="00D465AE" w:rsidRPr="00122841" w:rsidRDefault="00D465AE" w:rsidP="00D465AE">
      <w:pPr>
        <w:spacing w:after="0" w:line="328" w:lineRule="exact"/>
        <w:rPr>
          <w:rFonts w:ascii="Times New Roman" w:eastAsia="Times New Roman" w:hAnsi="Times New Roman" w:cs="Arial"/>
          <w:sz w:val="20"/>
          <w:szCs w:val="20"/>
          <w:lang w:eastAsia="hr-HR"/>
        </w:rPr>
      </w:pPr>
    </w:p>
    <w:p w14:paraId="5EFDD1FC" w14:textId="77777777" w:rsidR="00D465AE" w:rsidRPr="00122841" w:rsidRDefault="00D465AE" w:rsidP="00D465AE">
      <w:pPr>
        <w:spacing w:after="0" w:line="0" w:lineRule="atLeast"/>
        <w:ind w:left="20"/>
        <w:rPr>
          <w:rFonts w:ascii="Verdana" w:eastAsia="Verdana" w:hAnsi="Verdana" w:cs="Arial"/>
          <w:sz w:val="19"/>
          <w:szCs w:val="20"/>
          <w:lang w:eastAsia="hr-HR"/>
        </w:rPr>
      </w:pPr>
      <w:r w:rsidRPr="00122841">
        <w:rPr>
          <w:rFonts w:ascii="Verdana" w:eastAsia="Verdana" w:hAnsi="Verdana" w:cs="Arial"/>
          <w:sz w:val="19"/>
          <w:szCs w:val="20"/>
          <w:lang w:eastAsia="hr-HR"/>
        </w:rPr>
        <w:t>Tabela 3</w:t>
      </w:r>
      <w:r w:rsidR="001977D3">
        <w:rPr>
          <w:rFonts w:ascii="Verdana" w:eastAsia="Verdana" w:hAnsi="Verdana" w:cs="Arial"/>
          <w:sz w:val="19"/>
          <w:szCs w:val="20"/>
          <w:lang w:eastAsia="hr-HR"/>
        </w:rPr>
        <w:t>. Osnovni scenarij</w:t>
      </w:r>
      <w:r w:rsidRPr="00122841">
        <w:rPr>
          <w:rFonts w:ascii="Verdana" w:eastAsia="Verdana" w:hAnsi="Verdana" w:cs="Arial"/>
          <w:sz w:val="19"/>
          <w:szCs w:val="20"/>
          <w:lang w:eastAsia="hr-HR"/>
        </w:rPr>
        <w:t xml:space="preserve"> projekcija pr</w:t>
      </w:r>
      <w:r w:rsidR="00A3013F">
        <w:rPr>
          <w:rFonts w:ascii="Verdana" w:eastAsia="Verdana" w:hAnsi="Verdana" w:cs="Arial"/>
          <w:sz w:val="19"/>
          <w:szCs w:val="20"/>
          <w:lang w:eastAsia="hr-HR"/>
        </w:rPr>
        <w:t>ihoda od neizravnih poreza (2026-2029), travanj 2026</w:t>
      </w:r>
      <w:r w:rsidRPr="00122841">
        <w:rPr>
          <w:rFonts w:ascii="Verdana" w:eastAsia="Verdana" w:hAnsi="Verdana" w:cs="Arial"/>
          <w:sz w:val="19"/>
          <w:szCs w:val="20"/>
          <w:lang w:eastAsia="hr-HR"/>
        </w:rPr>
        <w:t>. g.</w:t>
      </w:r>
    </w:p>
    <w:p w14:paraId="4A6D8EE2" w14:textId="77777777" w:rsidR="00D465AE" w:rsidRPr="00122841" w:rsidRDefault="00D465AE" w:rsidP="00D465AE">
      <w:pPr>
        <w:spacing w:after="0" w:line="9" w:lineRule="exact"/>
        <w:rPr>
          <w:rFonts w:ascii="Times New Roman" w:eastAsia="Times New Roman" w:hAnsi="Times New Roman" w:cs="Arial"/>
          <w:sz w:val="20"/>
          <w:szCs w:val="20"/>
          <w:lang w:eastAsia="hr-HR"/>
        </w:rPr>
      </w:pPr>
    </w:p>
    <w:tbl>
      <w:tblPr>
        <w:tblW w:w="10582" w:type="dxa"/>
        <w:tblInd w:w="-132" w:type="dxa"/>
        <w:tblLayout w:type="fixed"/>
        <w:tblCellMar>
          <w:left w:w="0" w:type="dxa"/>
          <w:right w:w="0" w:type="dxa"/>
        </w:tblCellMar>
        <w:tblLook w:val="0000" w:firstRow="0" w:lastRow="0" w:firstColumn="0" w:lastColumn="0" w:noHBand="0" w:noVBand="0"/>
      </w:tblPr>
      <w:tblGrid>
        <w:gridCol w:w="264"/>
        <w:gridCol w:w="1058"/>
        <w:gridCol w:w="798"/>
        <w:gridCol w:w="30"/>
        <w:gridCol w:w="200"/>
        <w:gridCol w:w="818"/>
        <w:gridCol w:w="30"/>
        <w:gridCol w:w="180"/>
        <w:gridCol w:w="678"/>
        <w:gridCol w:w="55"/>
        <w:gridCol w:w="165"/>
        <w:gridCol w:w="678"/>
        <w:gridCol w:w="162"/>
        <w:gridCol w:w="58"/>
        <w:gridCol w:w="678"/>
        <w:gridCol w:w="120"/>
        <w:gridCol w:w="100"/>
        <w:gridCol w:w="778"/>
        <w:gridCol w:w="120"/>
        <w:gridCol w:w="280"/>
        <w:gridCol w:w="80"/>
        <w:gridCol w:w="618"/>
        <w:gridCol w:w="120"/>
        <w:gridCol w:w="100"/>
        <w:gridCol w:w="618"/>
        <w:gridCol w:w="120"/>
        <w:gridCol w:w="80"/>
        <w:gridCol w:w="618"/>
        <w:gridCol w:w="120"/>
        <w:gridCol w:w="100"/>
        <w:gridCol w:w="618"/>
        <w:gridCol w:w="140"/>
      </w:tblGrid>
      <w:tr w:rsidR="006F5883" w:rsidRPr="00122841" w14:paraId="0050FE6C" w14:textId="77777777" w:rsidTr="006F5883">
        <w:trPr>
          <w:trHeight w:val="318"/>
        </w:trPr>
        <w:tc>
          <w:tcPr>
            <w:tcW w:w="264" w:type="dxa"/>
            <w:tcBorders>
              <w:top w:val="single" w:sz="8" w:space="0" w:color="auto"/>
              <w:left w:val="single" w:sz="8" w:space="0" w:color="auto"/>
              <w:bottom w:val="single" w:sz="8" w:space="0" w:color="FDE9D9"/>
            </w:tcBorders>
            <w:shd w:val="clear" w:color="auto" w:fill="FDE9D9"/>
            <w:vAlign w:val="bottom"/>
          </w:tcPr>
          <w:p w14:paraId="680F41E0"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1058" w:type="dxa"/>
            <w:tcBorders>
              <w:top w:val="single" w:sz="8" w:space="0" w:color="auto"/>
              <w:bottom w:val="single" w:sz="8" w:space="0" w:color="FDE9D9"/>
            </w:tcBorders>
            <w:shd w:val="clear" w:color="auto" w:fill="FDE9D9"/>
            <w:vAlign w:val="bottom"/>
          </w:tcPr>
          <w:p w14:paraId="2C5F1D0C"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798" w:type="dxa"/>
            <w:tcBorders>
              <w:top w:val="single" w:sz="8" w:space="0" w:color="auto"/>
              <w:bottom w:val="single" w:sz="8" w:space="0" w:color="FDE9D9"/>
            </w:tcBorders>
            <w:shd w:val="clear" w:color="auto" w:fill="FDE9D9"/>
            <w:vAlign w:val="bottom"/>
          </w:tcPr>
          <w:p w14:paraId="57EA13B3"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30" w:type="dxa"/>
            <w:tcBorders>
              <w:top w:val="single" w:sz="8" w:space="0" w:color="auto"/>
              <w:bottom w:val="single" w:sz="8" w:space="0" w:color="FDE9D9"/>
              <w:right w:val="single" w:sz="8" w:space="0" w:color="auto"/>
            </w:tcBorders>
            <w:shd w:val="clear" w:color="auto" w:fill="FDE9D9"/>
            <w:vAlign w:val="bottom"/>
          </w:tcPr>
          <w:p w14:paraId="4A0298A9"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200" w:type="dxa"/>
            <w:tcBorders>
              <w:top w:val="single" w:sz="8" w:space="0" w:color="auto"/>
              <w:bottom w:val="single" w:sz="8" w:space="0" w:color="auto"/>
            </w:tcBorders>
            <w:shd w:val="clear" w:color="auto" w:fill="FDE9D9"/>
            <w:vAlign w:val="bottom"/>
          </w:tcPr>
          <w:p w14:paraId="60A7750B"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818" w:type="dxa"/>
            <w:tcBorders>
              <w:top w:val="single" w:sz="8" w:space="0" w:color="auto"/>
              <w:bottom w:val="single" w:sz="8" w:space="0" w:color="auto"/>
            </w:tcBorders>
            <w:shd w:val="clear" w:color="auto" w:fill="FDE9D9"/>
            <w:vAlign w:val="bottom"/>
          </w:tcPr>
          <w:p w14:paraId="1342052F"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30" w:type="dxa"/>
            <w:tcBorders>
              <w:top w:val="single" w:sz="8" w:space="0" w:color="auto"/>
              <w:bottom w:val="single" w:sz="8" w:space="0" w:color="auto"/>
              <w:right w:val="single" w:sz="8" w:space="0" w:color="FDE9D9"/>
            </w:tcBorders>
            <w:shd w:val="clear" w:color="auto" w:fill="FDE9D9"/>
            <w:vAlign w:val="bottom"/>
          </w:tcPr>
          <w:p w14:paraId="66CD9BE9"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180" w:type="dxa"/>
            <w:tcBorders>
              <w:top w:val="single" w:sz="8" w:space="0" w:color="auto"/>
              <w:bottom w:val="single" w:sz="8" w:space="0" w:color="auto"/>
            </w:tcBorders>
            <w:shd w:val="clear" w:color="auto" w:fill="FDE9D9"/>
            <w:vAlign w:val="bottom"/>
          </w:tcPr>
          <w:p w14:paraId="78E3308D"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678" w:type="dxa"/>
            <w:tcBorders>
              <w:top w:val="single" w:sz="8" w:space="0" w:color="auto"/>
              <w:bottom w:val="single" w:sz="8" w:space="0" w:color="auto"/>
            </w:tcBorders>
            <w:shd w:val="clear" w:color="auto" w:fill="FDE9D9"/>
            <w:vAlign w:val="bottom"/>
          </w:tcPr>
          <w:p w14:paraId="3ECA9B8A"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55" w:type="dxa"/>
            <w:tcBorders>
              <w:top w:val="single" w:sz="8" w:space="0" w:color="auto"/>
              <w:bottom w:val="single" w:sz="8" w:space="0" w:color="auto"/>
              <w:right w:val="single" w:sz="8" w:space="0" w:color="FDE9D9"/>
            </w:tcBorders>
            <w:shd w:val="clear" w:color="auto" w:fill="FDE9D9"/>
            <w:vAlign w:val="bottom"/>
          </w:tcPr>
          <w:p w14:paraId="7DBDE2F5"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1005" w:type="dxa"/>
            <w:gridSpan w:val="3"/>
            <w:tcBorders>
              <w:top w:val="single" w:sz="8" w:space="0" w:color="auto"/>
              <w:bottom w:val="single" w:sz="8" w:space="0" w:color="auto"/>
              <w:right w:val="single" w:sz="8" w:space="0" w:color="FDE9D9"/>
            </w:tcBorders>
            <w:shd w:val="clear" w:color="auto" w:fill="FDE9D9"/>
            <w:vAlign w:val="bottom"/>
          </w:tcPr>
          <w:p w14:paraId="78B8CB6F" w14:textId="77777777" w:rsidR="00D465AE" w:rsidRPr="00122841" w:rsidRDefault="00D465AE" w:rsidP="00D465AE">
            <w:pPr>
              <w:spacing w:after="0" w:line="0" w:lineRule="atLeast"/>
              <w:ind w:left="20"/>
              <w:rPr>
                <w:rFonts w:ascii="Verdana" w:eastAsia="Verdana" w:hAnsi="Verdana" w:cs="Arial"/>
                <w:sz w:val="18"/>
                <w:szCs w:val="20"/>
                <w:lang w:eastAsia="hr-HR"/>
              </w:rPr>
            </w:pPr>
            <w:r w:rsidRPr="00122841">
              <w:rPr>
                <w:rFonts w:ascii="Verdana" w:eastAsia="Verdana" w:hAnsi="Verdana" w:cs="Arial"/>
                <w:sz w:val="18"/>
                <w:szCs w:val="20"/>
                <w:lang w:eastAsia="hr-HR"/>
              </w:rPr>
              <w:t>u mil KM</w:t>
            </w:r>
          </w:p>
        </w:tc>
        <w:tc>
          <w:tcPr>
            <w:tcW w:w="58" w:type="dxa"/>
            <w:tcBorders>
              <w:top w:val="single" w:sz="8" w:space="0" w:color="auto"/>
              <w:bottom w:val="single" w:sz="8" w:space="0" w:color="auto"/>
            </w:tcBorders>
            <w:shd w:val="clear" w:color="auto" w:fill="FDE9D9"/>
            <w:vAlign w:val="bottom"/>
          </w:tcPr>
          <w:p w14:paraId="64615A08"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678" w:type="dxa"/>
            <w:tcBorders>
              <w:top w:val="single" w:sz="8" w:space="0" w:color="auto"/>
              <w:bottom w:val="single" w:sz="8" w:space="0" w:color="auto"/>
            </w:tcBorders>
            <w:shd w:val="clear" w:color="auto" w:fill="FDE9D9"/>
            <w:vAlign w:val="bottom"/>
          </w:tcPr>
          <w:p w14:paraId="05C7D6BA"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120" w:type="dxa"/>
            <w:tcBorders>
              <w:top w:val="single" w:sz="8" w:space="0" w:color="auto"/>
              <w:bottom w:val="single" w:sz="8" w:space="0" w:color="auto"/>
              <w:right w:val="single" w:sz="8" w:space="0" w:color="FDE9D9"/>
            </w:tcBorders>
            <w:shd w:val="clear" w:color="auto" w:fill="FDE9D9"/>
            <w:vAlign w:val="bottom"/>
          </w:tcPr>
          <w:p w14:paraId="5E854DAC"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100" w:type="dxa"/>
            <w:tcBorders>
              <w:top w:val="single" w:sz="8" w:space="0" w:color="auto"/>
              <w:bottom w:val="single" w:sz="8" w:space="0" w:color="auto"/>
            </w:tcBorders>
            <w:shd w:val="clear" w:color="auto" w:fill="FDE9D9"/>
            <w:vAlign w:val="bottom"/>
          </w:tcPr>
          <w:p w14:paraId="3B01B0DA"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778" w:type="dxa"/>
            <w:tcBorders>
              <w:top w:val="single" w:sz="8" w:space="0" w:color="auto"/>
              <w:bottom w:val="single" w:sz="8" w:space="0" w:color="auto"/>
            </w:tcBorders>
            <w:shd w:val="clear" w:color="auto" w:fill="FDE9D9"/>
            <w:vAlign w:val="bottom"/>
          </w:tcPr>
          <w:p w14:paraId="4AEA6E37"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120" w:type="dxa"/>
            <w:tcBorders>
              <w:top w:val="single" w:sz="8" w:space="0" w:color="auto"/>
              <w:bottom w:val="single" w:sz="8" w:space="0" w:color="auto"/>
              <w:right w:val="single" w:sz="8" w:space="0" w:color="auto"/>
            </w:tcBorders>
            <w:shd w:val="clear" w:color="auto" w:fill="FDE9D9"/>
            <w:vAlign w:val="bottom"/>
          </w:tcPr>
          <w:p w14:paraId="1E9317B6"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280" w:type="dxa"/>
            <w:tcBorders>
              <w:top w:val="single" w:sz="8" w:space="0" w:color="auto"/>
              <w:bottom w:val="single" w:sz="8" w:space="0" w:color="FDE9D9"/>
              <w:right w:val="single" w:sz="8" w:space="0" w:color="auto"/>
            </w:tcBorders>
            <w:shd w:val="clear" w:color="auto" w:fill="FDE9D9"/>
            <w:vAlign w:val="bottom"/>
          </w:tcPr>
          <w:p w14:paraId="0C0171E5"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80" w:type="dxa"/>
            <w:tcBorders>
              <w:top w:val="single" w:sz="8" w:space="0" w:color="auto"/>
              <w:bottom w:val="single" w:sz="8" w:space="0" w:color="FDE9D9"/>
            </w:tcBorders>
            <w:shd w:val="clear" w:color="auto" w:fill="FDE9D9"/>
            <w:vAlign w:val="bottom"/>
          </w:tcPr>
          <w:p w14:paraId="2E7B0A53"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618" w:type="dxa"/>
            <w:tcBorders>
              <w:top w:val="single" w:sz="8" w:space="0" w:color="auto"/>
              <w:bottom w:val="single" w:sz="8" w:space="0" w:color="FDE9D9"/>
            </w:tcBorders>
            <w:shd w:val="clear" w:color="auto" w:fill="FDE9D9"/>
            <w:vAlign w:val="bottom"/>
          </w:tcPr>
          <w:p w14:paraId="4147EB78"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120" w:type="dxa"/>
            <w:tcBorders>
              <w:top w:val="single" w:sz="8" w:space="0" w:color="auto"/>
              <w:bottom w:val="single" w:sz="8" w:space="0" w:color="FDE9D9"/>
              <w:right w:val="single" w:sz="8" w:space="0" w:color="FDE9D9"/>
            </w:tcBorders>
            <w:shd w:val="clear" w:color="auto" w:fill="FDE9D9"/>
            <w:vAlign w:val="bottom"/>
          </w:tcPr>
          <w:p w14:paraId="7F2121D9"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100" w:type="dxa"/>
            <w:tcBorders>
              <w:top w:val="single" w:sz="8" w:space="0" w:color="auto"/>
              <w:bottom w:val="single" w:sz="8" w:space="0" w:color="FDE9D9"/>
            </w:tcBorders>
            <w:shd w:val="clear" w:color="auto" w:fill="FDE9D9"/>
            <w:vAlign w:val="bottom"/>
          </w:tcPr>
          <w:p w14:paraId="351C7812"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618" w:type="dxa"/>
            <w:tcBorders>
              <w:top w:val="single" w:sz="8" w:space="0" w:color="auto"/>
              <w:bottom w:val="single" w:sz="8" w:space="0" w:color="FDE9D9"/>
            </w:tcBorders>
            <w:shd w:val="clear" w:color="auto" w:fill="FDE9D9"/>
            <w:vAlign w:val="bottom"/>
          </w:tcPr>
          <w:p w14:paraId="2037164B"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120" w:type="dxa"/>
            <w:tcBorders>
              <w:top w:val="single" w:sz="8" w:space="0" w:color="auto"/>
              <w:bottom w:val="single" w:sz="8" w:space="0" w:color="FDE9D9"/>
              <w:right w:val="single" w:sz="8" w:space="0" w:color="FDE9D9"/>
            </w:tcBorders>
            <w:shd w:val="clear" w:color="auto" w:fill="FDE9D9"/>
            <w:vAlign w:val="bottom"/>
          </w:tcPr>
          <w:p w14:paraId="7C5F0738"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80" w:type="dxa"/>
            <w:tcBorders>
              <w:top w:val="single" w:sz="8" w:space="0" w:color="auto"/>
              <w:bottom w:val="single" w:sz="8" w:space="0" w:color="FDE9D9"/>
            </w:tcBorders>
            <w:shd w:val="clear" w:color="auto" w:fill="FDE9D9"/>
            <w:vAlign w:val="bottom"/>
          </w:tcPr>
          <w:p w14:paraId="64A4F696"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618" w:type="dxa"/>
            <w:tcBorders>
              <w:top w:val="single" w:sz="8" w:space="0" w:color="auto"/>
              <w:bottom w:val="single" w:sz="8" w:space="0" w:color="FDE9D9"/>
            </w:tcBorders>
            <w:shd w:val="clear" w:color="auto" w:fill="FDE9D9"/>
            <w:vAlign w:val="bottom"/>
          </w:tcPr>
          <w:p w14:paraId="2794D374"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120" w:type="dxa"/>
            <w:tcBorders>
              <w:top w:val="single" w:sz="8" w:space="0" w:color="auto"/>
              <w:bottom w:val="single" w:sz="8" w:space="0" w:color="FDE9D9"/>
              <w:right w:val="single" w:sz="8" w:space="0" w:color="FDE9D9"/>
            </w:tcBorders>
            <w:shd w:val="clear" w:color="auto" w:fill="FDE9D9"/>
            <w:vAlign w:val="bottom"/>
          </w:tcPr>
          <w:p w14:paraId="1380BF64"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100" w:type="dxa"/>
            <w:tcBorders>
              <w:top w:val="single" w:sz="8" w:space="0" w:color="auto"/>
              <w:bottom w:val="single" w:sz="8" w:space="0" w:color="FDE9D9"/>
            </w:tcBorders>
            <w:shd w:val="clear" w:color="auto" w:fill="FDE9D9"/>
            <w:vAlign w:val="bottom"/>
          </w:tcPr>
          <w:p w14:paraId="4D3B2649"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618" w:type="dxa"/>
            <w:tcBorders>
              <w:top w:val="single" w:sz="8" w:space="0" w:color="auto"/>
              <w:bottom w:val="single" w:sz="8" w:space="0" w:color="FDE9D9"/>
            </w:tcBorders>
            <w:shd w:val="clear" w:color="auto" w:fill="FDE9D9"/>
            <w:vAlign w:val="bottom"/>
          </w:tcPr>
          <w:p w14:paraId="713898E1"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140" w:type="dxa"/>
            <w:tcBorders>
              <w:top w:val="single" w:sz="8" w:space="0" w:color="auto"/>
              <w:bottom w:val="single" w:sz="8" w:space="0" w:color="FDE9D9"/>
              <w:right w:val="single" w:sz="8" w:space="0" w:color="auto"/>
            </w:tcBorders>
            <w:shd w:val="clear" w:color="auto" w:fill="FDE9D9"/>
            <w:vAlign w:val="bottom"/>
          </w:tcPr>
          <w:p w14:paraId="234DF231"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r>
      <w:tr w:rsidR="006F5883" w:rsidRPr="00122841" w14:paraId="69238BD3" w14:textId="77777777" w:rsidTr="006F5883">
        <w:trPr>
          <w:trHeight w:val="314"/>
        </w:trPr>
        <w:tc>
          <w:tcPr>
            <w:tcW w:w="264" w:type="dxa"/>
            <w:tcBorders>
              <w:left w:val="single" w:sz="8" w:space="0" w:color="auto"/>
              <w:bottom w:val="single" w:sz="8" w:space="0" w:color="FDE9D9"/>
            </w:tcBorders>
            <w:shd w:val="clear" w:color="auto" w:fill="FDE9D9"/>
            <w:vAlign w:val="bottom"/>
          </w:tcPr>
          <w:p w14:paraId="3E3D26B0"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1856" w:type="dxa"/>
            <w:gridSpan w:val="2"/>
            <w:tcBorders>
              <w:bottom w:val="single" w:sz="8" w:space="0" w:color="FDE9D9"/>
            </w:tcBorders>
            <w:shd w:val="clear" w:color="auto" w:fill="FDE9D9"/>
            <w:vAlign w:val="bottom"/>
          </w:tcPr>
          <w:p w14:paraId="4B020348" w14:textId="77777777" w:rsidR="00D465AE" w:rsidRPr="00122841" w:rsidRDefault="00D465AE" w:rsidP="00D465AE">
            <w:pPr>
              <w:spacing w:after="0" w:line="0" w:lineRule="atLeast"/>
              <w:rPr>
                <w:rFonts w:ascii="Verdana" w:eastAsia="Verdana" w:hAnsi="Verdana" w:cs="Arial"/>
                <w:w w:val="99"/>
                <w:sz w:val="18"/>
                <w:szCs w:val="20"/>
                <w:shd w:val="clear" w:color="auto" w:fill="FDE9D9"/>
                <w:lang w:eastAsia="hr-HR"/>
              </w:rPr>
            </w:pPr>
            <w:r w:rsidRPr="00122841">
              <w:rPr>
                <w:rFonts w:ascii="Verdana" w:eastAsia="Verdana" w:hAnsi="Verdana" w:cs="Arial"/>
                <w:w w:val="99"/>
                <w:sz w:val="18"/>
                <w:szCs w:val="20"/>
                <w:shd w:val="clear" w:color="auto" w:fill="FDE9D9"/>
                <w:lang w:eastAsia="hr-HR"/>
              </w:rPr>
              <w:t>Vrsta prihoda (neto)</w:t>
            </w:r>
          </w:p>
        </w:tc>
        <w:tc>
          <w:tcPr>
            <w:tcW w:w="30" w:type="dxa"/>
            <w:tcBorders>
              <w:bottom w:val="single" w:sz="8" w:space="0" w:color="FDE9D9"/>
              <w:right w:val="single" w:sz="8" w:space="0" w:color="auto"/>
            </w:tcBorders>
            <w:shd w:val="clear" w:color="auto" w:fill="FDE9D9"/>
            <w:vAlign w:val="bottom"/>
          </w:tcPr>
          <w:p w14:paraId="2744C51D"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200" w:type="dxa"/>
            <w:tcBorders>
              <w:bottom w:val="single" w:sz="8" w:space="0" w:color="auto"/>
            </w:tcBorders>
            <w:shd w:val="clear" w:color="auto" w:fill="FDE9D9"/>
            <w:vAlign w:val="bottom"/>
          </w:tcPr>
          <w:p w14:paraId="144AA8DA"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818" w:type="dxa"/>
            <w:tcBorders>
              <w:bottom w:val="single" w:sz="8" w:space="0" w:color="auto"/>
            </w:tcBorders>
            <w:shd w:val="clear" w:color="auto" w:fill="FDE9D9"/>
            <w:vAlign w:val="bottom"/>
          </w:tcPr>
          <w:p w14:paraId="0F3C7955" w14:textId="77777777" w:rsidR="00D465AE" w:rsidRPr="00122841" w:rsidRDefault="00D465AE" w:rsidP="00D465AE">
            <w:pPr>
              <w:spacing w:after="0" w:line="0" w:lineRule="atLeast"/>
              <w:jc w:val="right"/>
              <w:rPr>
                <w:rFonts w:ascii="Verdana" w:eastAsia="Verdana" w:hAnsi="Verdana" w:cs="Arial"/>
                <w:w w:val="95"/>
                <w:sz w:val="18"/>
                <w:szCs w:val="20"/>
                <w:shd w:val="clear" w:color="auto" w:fill="FDE9D9"/>
                <w:lang w:eastAsia="hr-HR"/>
              </w:rPr>
            </w:pPr>
            <w:r w:rsidRPr="00122841">
              <w:rPr>
                <w:rFonts w:ascii="Verdana" w:eastAsia="Verdana" w:hAnsi="Verdana" w:cs="Arial"/>
                <w:w w:val="95"/>
                <w:sz w:val="18"/>
                <w:szCs w:val="20"/>
                <w:shd w:val="clear" w:color="auto" w:fill="FDE9D9"/>
                <w:lang w:eastAsia="hr-HR"/>
              </w:rPr>
              <w:t>Izvršenje</w:t>
            </w:r>
          </w:p>
        </w:tc>
        <w:tc>
          <w:tcPr>
            <w:tcW w:w="30" w:type="dxa"/>
            <w:tcBorders>
              <w:bottom w:val="single" w:sz="8" w:space="0" w:color="auto"/>
              <w:right w:val="single" w:sz="8" w:space="0" w:color="auto"/>
            </w:tcBorders>
            <w:shd w:val="clear" w:color="auto" w:fill="FDE9D9"/>
            <w:vAlign w:val="bottom"/>
          </w:tcPr>
          <w:p w14:paraId="1E0765F5"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180" w:type="dxa"/>
            <w:tcBorders>
              <w:bottom w:val="single" w:sz="8" w:space="0" w:color="auto"/>
            </w:tcBorders>
            <w:shd w:val="clear" w:color="auto" w:fill="FDE9D9"/>
            <w:vAlign w:val="bottom"/>
          </w:tcPr>
          <w:p w14:paraId="1CDF24B3"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678" w:type="dxa"/>
            <w:tcBorders>
              <w:bottom w:val="single" w:sz="8" w:space="0" w:color="auto"/>
            </w:tcBorders>
            <w:shd w:val="clear" w:color="auto" w:fill="FDE9D9"/>
            <w:vAlign w:val="bottom"/>
          </w:tcPr>
          <w:p w14:paraId="378F9F73"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55" w:type="dxa"/>
            <w:tcBorders>
              <w:bottom w:val="single" w:sz="8" w:space="0" w:color="auto"/>
              <w:right w:val="single" w:sz="8" w:space="0" w:color="FDE9D9"/>
            </w:tcBorders>
            <w:shd w:val="clear" w:color="auto" w:fill="FDE9D9"/>
            <w:vAlign w:val="bottom"/>
          </w:tcPr>
          <w:p w14:paraId="1BE4D001"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165" w:type="dxa"/>
            <w:tcBorders>
              <w:bottom w:val="single" w:sz="8" w:space="0" w:color="auto"/>
            </w:tcBorders>
            <w:shd w:val="clear" w:color="auto" w:fill="FDE9D9"/>
            <w:vAlign w:val="bottom"/>
          </w:tcPr>
          <w:p w14:paraId="340C65F2"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1696" w:type="dxa"/>
            <w:gridSpan w:val="5"/>
            <w:tcBorders>
              <w:bottom w:val="single" w:sz="8" w:space="0" w:color="auto"/>
              <w:right w:val="single" w:sz="8" w:space="0" w:color="FDE9D9"/>
            </w:tcBorders>
            <w:shd w:val="clear" w:color="auto" w:fill="FDE9D9"/>
            <w:vAlign w:val="bottom"/>
          </w:tcPr>
          <w:p w14:paraId="5AAFB580" w14:textId="77777777" w:rsidR="00D465AE" w:rsidRPr="00122841" w:rsidRDefault="00D465AE" w:rsidP="00D465AE">
            <w:pPr>
              <w:spacing w:after="0" w:line="0" w:lineRule="atLeast"/>
              <w:ind w:left="420"/>
              <w:rPr>
                <w:rFonts w:ascii="Verdana" w:eastAsia="Verdana" w:hAnsi="Verdana" w:cs="Arial"/>
                <w:sz w:val="18"/>
                <w:szCs w:val="20"/>
                <w:lang w:eastAsia="hr-HR"/>
              </w:rPr>
            </w:pPr>
            <w:r w:rsidRPr="00122841">
              <w:rPr>
                <w:rFonts w:ascii="Verdana" w:eastAsia="Verdana" w:hAnsi="Verdana" w:cs="Arial"/>
                <w:sz w:val="18"/>
                <w:szCs w:val="20"/>
                <w:lang w:eastAsia="hr-HR"/>
              </w:rPr>
              <w:t>Projekcija</w:t>
            </w:r>
          </w:p>
        </w:tc>
        <w:tc>
          <w:tcPr>
            <w:tcW w:w="100" w:type="dxa"/>
            <w:tcBorders>
              <w:bottom w:val="single" w:sz="8" w:space="0" w:color="auto"/>
            </w:tcBorders>
            <w:shd w:val="clear" w:color="auto" w:fill="FDE9D9"/>
            <w:vAlign w:val="bottom"/>
          </w:tcPr>
          <w:p w14:paraId="21D2DF5F"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778" w:type="dxa"/>
            <w:tcBorders>
              <w:bottom w:val="single" w:sz="8" w:space="0" w:color="auto"/>
            </w:tcBorders>
            <w:shd w:val="clear" w:color="auto" w:fill="FDE9D9"/>
            <w:vAlign w:val="bottom"/>
          </w:tcPr>
          <w:p w14:paraId="31CFFA42"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120" w:type="dxa"/>
            <w:tcBorders>
              <w:bottom w:val="single" w:sz="8" w:space="0" w:color="auto"/>
              <w:right w:val="single" w:sz="8" w:space="0" w:color="auto"/>
            </w:tcBorders>
            <w:shd w:val="clear" w:color="auto" w:fill="FDE9D9"/>
            <w:vAlign w:val="bottom"/>
          </w:tcPr>
          <w:p w14:paraId="12C0790A"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280" w:type="dxa"/>
            <w:tcBorders>
              <w:bottom w:val="single" w:sz="8" w:space="0" w:color="FDE9D9"/>
              <w:right w:val="single" w:sz="8" w:space="0" w:color="auto"/>
            </w:tcBorders>
            <w:shd w:val="clear" w:color="auto" w:fill="FDE9D9"/>
            <w:vAlign w:val="bottom"/>
          </w:tcPr>
          <w:p w14:paraId="7CF03DE9"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80" w:type="dxa"/>
            <w:tcBorders>
              <w:bottom w:val="single" w:sz="8" w:space="0" w:color="auto"/>
            </w:tcBorders>
            <w:shd w:val="clear" w:color="auto" w:fill="FDE9D9"/>
            <w:vAlign w:val="bottom"/>
          </w:tcPr>
          <w:p w14:paraId="27840636"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3112" w:type="dxa"/>
            <w:gridSpan w:val="10"/>
            <w:tcBorders>
              <w:bottom w:val="single" w:sz="8" w:space="0" w:color="auto"/>
            </w:tcBorders>
            <w:shd w:val="clear" w:color="auto" w:fill="FDE9D9"/>
            <w:vAlign w:val="bottom"/>
          </w:tcPr>
          <w:p w14:paraId="0EEF151F" w14:textId="77777777" w:rsidR="00D465AE" w:rsidRPr="00122841" w:rsidRDefault="00D465AE" w:rsidP="00D465AE">
            <w:pPr>
              <w:spacing w:after="0" w:line="0" w:lineRule="atLeast"/>
              <w:ind w:right="412"/>
              <w:jc w:val="right"/>
              <w:rPr>
                <w:rFonts w:ascii="Verdana" w:eastAsia="Verdana" w:hAnsi="Verdana" w:cs="Arial"/>
                <w:sz w:val="18"/>
                <w:szCs w:val="20"/>
                <w:lang w:eastAsia="hr-HR"/>
              </w:rPr>
            </w:pPr>
            <w:r w:rsidRPr="00122841">
              <w:rPr>
                <w:rFonts w:ascii="Verdana" w:eastAsia="Verdana" w:hAnsi="Verdana" w:cs="Arial"/>
                <w:sz w:val="18"/>
                <w:szCs w:val="20"/>
                <w:lang w:eastAsia="hr-HR"/>
              </w:rPr>
              <w:t>Projektirana stopa rasta</w:t>
            </w:r>
          </w:p>
        </w:tc>
        <w:tc>
          <w:tcPr>
            <w:tcW w:w="140" w:type="dxa"/>
            <w:tcBorders>
              <w:bottom w:val="single" w:sz="8" w:space="0" w:color="auto"/>
              <w:right w:val="single" w:sz="8" w:space="0" w:color="auto"/>
            </w:tcBorders>
            <w:shd w:val="clear" w:color="auto" w:fill="FDE9D9"/>
            <w:vAlign w:val="bottom"/>
          </w:tcPr>
          <w:p w14:paraId="0509EF07"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r>
      <w:tr w:rsidR="004A65BB" w:rsidRPr="00122841" w14:paraId="1464E1F0" w14:textId="77777777" w:rsidTr="006F5883">
        <w:trPr>
          <w:trHeight w:val="429"/>
        </w:trPr>
        <w:tc>
          <w:tcPr>
            <w:tcW w:w="264" w:type="dxa"/>
            <w:tcBorders>
              <w:left w:val="single" w:sz="8" w:space="0" w:color="auto"/>
              <w:bottom w:val="single" w:sz="8" w:space="0" w:color="auto"/>
            </w:tcBorders>
            <w:shd w:val="clear" w:color="auto" w:fill="FDE9D9"/>
            <w:vAlign w:val="bottom"/>
          </w:tcPr>
          <w:p w14:paraId="13B804E8"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1058" w:type="dxa"/>
            <w:tcBorders>
              <w:bottom w:val="single" w:sz="8" w:space="0" w:color="auto"/>
            </w:tcBorders>
            <w:shd w:val="clear" w:color="auto" w:fill="FDE9D9"/>
            <w:vAlign w:val="bottom"/>
          </w:tcPr>
          <w:p w14:paraId="15A0F74D"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798" w:type="dxa"/>
            <w:tcBorders>
              <w:bottom w:val="single" w:sz="8" w:space="0" w:color="auto"/>
            </w:tcBorders>
            <w:shd w:val="clear" w:color="auto" w:fill="FDE9D9"/>
            <w:vAlign w:val="bottom"/>
          </w:tcPr>
          <w:p w14:paraId="5B3BEF3B"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30" w:type="dxa"/>
            <w:tcBorders>
              <w:bottom w:val="single" w:sz="8" w:space="0" w:color="auto"/>
              <w:right w:val="single" w:sz="8" w:space="0" w:color="auto"/>
            </w:tcBorders>
            <w:shd w:val="clear" w:color="auto" w:fill="FDE9D9"/>
            <w:vAlign w:val="bottom"/>
          </w:tcPr>
          <w:p w14:paraId="2555955C"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200" w:type="dxa"/>
            <w:tcBorders>
              <w:bottom w:val="single" w:sz="8" w:space="0" w:color="auto"/>
            </w:tcBorders>
            <w:shd w:val="clear" w:color="auto" w:fill="FDE9D9"/>
            <w:vAlign w:val="bottom"/>
          </w:tcPr>
          <w:p w14:paraId="5F4FA59D"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818" w:type="dxa"/>
            <w:tcBorders>
              <w:bottom w:val="single" w:sz="8" w:space="0" w:color="auto"/>
            </w:tcBorders>
            <w:shd w:val="clear" w:color="auto" w:fill="FDE9D9"/>
            <w:vAlign w:val="bottom"/>
          </w:tcPr>
          <w:p w14:paraId="0D9164E9" w14:textId="77777777" w:rsidR="00D465AE" w:rsidRPr="00122841" w:rsidRDefault="00A3013F" w:rsidP="00D465AE">
            <w:pPr>
              <w:spacing w:after="0" w:line="0" w:lineRule="atLeast"/>
              <w:ind w:right="112"/>
              <w:jc w:val="right"/>
              <w:rPr>
                <w:rFonts w:ascii="Verdana" w:eastAsia="Verdana" w:hAnsi="Verdana" w:cs="Arial"/>
                <w:sz w:val="18"/>
                <w:szCs w:val="20"/>
                <w:lang w:eastAsia="hr-HR"/>
              </w:rPr>
            </w:pPr>
            <w:r>
              <w:rPr>
                <w:rFonts w:ascii="Verdana" w:eastAsia="Verdana" w:hAnsi="Verdana" w:cs="Arial"/>
                <w:sz w:val="18"/>
                <w:szCs w:val="20"/>
                <w:lang w:eastAsia="hr-HR"/>
              </w:rPr>
              <w:t>2025</w:t>
            </w:r>
          </w:p>
        </w:tc>
        <w:tc>
          <w:tcPr>
            <w:tcW w:w="30" w:type="dxa"/>
            <w:tcBorders>
              <w:bottom w:val="single" w:sz="8" w:space="0" w:color="auto"/>
              <w:right w:val="single" w:sz="8" w:space="0" w:color="auto"/>
            </w:tcBorders>
            <w:shd w:val="clear" w:color="auto" w:fill="FDE9D9"/>
            <w:vAlign w:val="bottom"/>
          </w:tcPr>
          <w:p w14:paraId="1DD8EF33"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180" w:type="dxa"/>
            <w:tcBorders>
              <w:bottom w:val="single" w:sz="8" w:space="0" w:color="auto"/>
            </w:tcBorders>
            <w:shd w:val="clear" w:color="auto" w:fill="FDE9D9"/>
            <w:vAlign w:val="bottom"/>
          </w:tcPr>
          <w:p w14:paraId="265D45FB"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678" w:type="dxa"/>
            <w:tcBorders>
              <w:bottom w:val="single" w:sz="8" w:space="0" w:color="auto"/>
            </w:tcBorders>
            <w:shd w:val="clear" w:color="auto" w:fill="FDE9D9"/>
            <w:vAlign w:val="bottom"/>
          </w:tcPr>
          <w:p w14:paraId="6352687A" w14:textId="77777777" w:rsidR="00D465AE" w:rsidRPr="00122841" w:rsidRDefault="000A774C" w:rsidP="00A3013F">
            <w:pPr>
              <w:spacing w:after="0" w:line="0" w:lineRule="atLeast"/>
              <w:ind w:right="12"/>
              <w:jc w:val="right"/>
              <w:rPr>
                <w:rFonts w:ascii="Verdana" w:eastAsia="Verdana" w:hAnsi="Verdana" w:cs="Arial"/>
                <w:sz w:val="18"/>
                <w:szCs w:val="20"/>
                <w:lang w:eastAsia="hr-HR"/>
              </w:rPr>
            </w:pPr>
            <w:r w:rsidRPr="00122841">
              <w:rPr>
                <w:rFonts w:ascii="Verdana" w:eastAsia="Verdana" w:hAnsi="Verdana" w:cs="Arial"/>
                <w:sz w:val="18"/>
                <w:szCs w:val="20"/>
                <w:lang w:eastAsia="hr-HR"/>
              </w:rPr>
              <w:t>202</w:t>
            </w:r>
            <w:r w:rsidR="00A3013F">
              <w:rPr>
                <w:rFonts w:ascii="Verdana" w:eastAsia="Verdana" w:hAnsi="Verdana" w:cs="Arial"/>
                <w:sz w:val="18"/>
                <w:szCs w:val="20"/>
                <w:lang w:eastAsia="hr-HR"/>
              </w:rPr>
              <w:t>6</w:t>
            </w:r>
          </w:p>
        </w:tc>
        <w:tc>
          <w:tcPr>
            <w:tcW w:w="55" w:type="dxa"/>
            <w:tcBorders>
              <w:bottom w:val="single" w:sz="8" w:space="0" w:color="auto"/>
              <w:right w:val="single" w:sz="8" w:space="0" w:color="auto"/>
            </w:tcBorders>
            <w:shd w:val="clear" w:color="auto" w:fill="FDE9D9"/>
            <w:vAlign w:val="bottom"/>
          </w:tcPr>
          <w:p w14:paraId="6B7EF64C"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165" w:type="dxa"/>
            <w:tcBorders>
              <w:bottom w:val="single" w:sz="8" w:space="0" w:color="auto"/>
            </w:tcBorders>
            <w:shd w:val="clear" w:color="auto" w:fill="FDE9D9"/>
            <w:vAlign w:val="bottom"/>
          </w:tcPr>
          <w:p w14:paraId="00BBA39F"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678" w:type="dxa"/>
            <w:tcBorders>
              <w:bottom w:val="single" w:sz="8" w:space="0" w:color="auto"/>
            </w:tcBorders>
            <w:shd w:val="clear" w:color="auto" w:fill="FDE9D9"/>
            <w:vAlign w:val="bottom"/>
          </w:tcPr>
          <w:p w14:paraId="3980AE5A" w14:textId="77777777" w:rsidR="00D465AE" w:rsidRPr="00122841" w:rsidRDefault="00A3013F" w:rsidP="00D465AE">
            <w:pPr>
              <w:spacing w:after="0" w:line="0" w:lineRule="atLeast"/>
              <w:ind w:right="32"/>
              <w:jc w:val="right"/>
              <w:rPr>
                <w:rFonts w:ascii="Verdana" w:eastAsia="Verdana" w:hAnsi="Verdana" w:cs="Arial"/>
                <w:sz w:val="18"/>
                <w:szCs w:val="20"/>
                <w:lang w:eastAsia="hr-HR"/>
              </w:rPr>
            </w:pPr>
            <w:r>
              <w:rPr>
                <w:rFonts w:ascii="Verdana" w:eastAsia="Verdana" w:hAnsi="Verdana" w:cs="Arial"/>
                <w:sz w:val="18"/>
                <w:szCs w:val="20"/>
                <w:lang w:eastAsia="hr-HR"/>
              </w:rPr>
              <w:t>2027</w:t>
            </w:r>
          </w:p>
        </w:tc>
        <w:tc>
          <w:tcPr>
            <w:tcW w:w="162" w:type="dxa"/>
            <w:tcBorders>
              <w:bottom w:val="single" w:sz="8" w:space="0" w:color="auto"/>
              <w:right w:val="single" w:sz="8" w:space="0" w:color="auto"/>
            </w:tcBorders>
            <w:shd w:val="clear" w:color="auto" w:fill="FDE9D9"/>
            <w:vAlign w:val="bottom"/>
          </w:tcPr>
          <w:p w14:paraId="18AD9741"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58" w:type="dxa"/>
            <w:tcBorders>
              <w:bottom w:val="single" w:sz="8" w:space="0" w:color="auto"/>
            </w:tcBorders>
            <w:shd w:val="clear" w:color="auto" w:fill="FDE9D9"/>
            <w:vAlign w:val="bottom"/>
          </w:tcPr>
          <w:p w14:paraId="56904E69"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678" w:type="dxa"/>
            <w:tcBorders>
              <w:bottom w:val="single" w:sz="8" w:space="0" w:color="auto"/>
            </w:tcBorders>
            <w:shd w:val="clear" w:color="auto" w:fill="FDE9D9"/>
            <w:vAlign w:val="bottom"/>
          </w:tcPr>
          <w:p w14:paraId="791CFC04" w14:textId="77777777" w:rsidR="00D465AE" w:rsidRPr="00122841" w:rsidRDefault="00A3013F" w:rsidP="00D465AE">
            <w:pPr>
              <w:spacing w:after="0" w:line="0" w:lineRule="atLeast"/>
              <w:ind w:right="32"/>
              <w:jc w:val="right"/>
              <w:rPr>
                <w:rFonts w:ascii="Verdana" w:eastAsia="Verdana" w:hAnsi="Verdana" w:cs="Arial"/>
                <w:sz w:val="18"/>
                <w:szCs w:val="20"/>
                <w:lang w:eastAsia="hr-HR"/>
              </w:rPr>
            </w:pPr>
            <w:r>
              <w:rPr>
                <w:rFonts w:ascii="Verdana" w:eastAsia="Verdana" w:hAnsi="Verdana" w:cs="Arial"/>
                <w:sz w:val="18"/>
                <w:szCs w:val="20"/>
                <w:lang w:eastAsia="hr-HR"/>
              </w:rPr>
              <w:t>2028</w:t>
            </w:r>
          </w:p>
        </w:tc>
        <w:tc>
          <w:tcPr>
            <w:tcW w:w="120" w:type="dxa"/>
            <w:tcBorders>
              <w:bottom w:val="single" w:sz="8" w:space="0" w:color="auto"/>
              <w:right w:val="single" w:sz="8" w:space="0" w:color="auto"/>
            </w:tcBorders>
            <w:shd w:val="clear" w:color="auto" w:fill="FDE9D9"/>
            <w:vAlign w:val="bottom"/>
          </w:tcPr>
          <w:p w14:paraId="67FD188A"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100" w:type="dxa"/>
            <w:tcBorders>
              <w:bottom w:val="single" w:sz="8" w:space="0" w:color="auto"/>
            </w:tcBorders>
            <w:shd w:val="clear" w:color="auto" w:fill="FDE9D9"/>
            <w:vAlign w:val="bottom"/>
          </w:tcPr>
          <w:p w14:paraId="73A36655"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778" w:type="dxa"/>
            <w:tcBorders>
              <w:bottom w:val="single" w:sz="8" w:space="0" w:color="auto"/>
            </w:tcBorders>
            <w:shd w:val="clear" w:color="auto" w:fill="FDE9D9"/>
            <w:vAlign w:val="bottom"/>
          </w:tcPr>
          <w:p w14:paraId="5E99C2EA" w14:textId="77777777" w:rsidR="00D465AE" w:rsidRPr="00122841" w:rsidRDefault="00A3013F" w:rsidP="00D465AE">
            <w:pPr>
              <w:spacing w:after="0" w:line="0" w:lineRule="atLeast"/>
              <w:ind w:right="72"/>
              <w:jc w:val="right"/>
              <w:rPr>
                <w:rFonts w:ascii="Verdana" w:eastAsia="Verdana" w:hAnsi="Verdana" w:cs="Arial"/>
                <w:sz w:val="18"/>
                <w:szCs w:val="20"/>
                <w:lang w:eastAsia="hr-HR"/>
              </w:rPr>
            </w:pPr>
            <w:r>
              <w:rPr>
                <w:rFonts w:ascii="Verdana" w:eastAsia="Verdana" w:hAnsi="Verdana" w:cs="Arial"/>
                <w:sz w:val="18"/>
                <w:szCs w:val="20"/>
                <w:lang w:eastAsia="hr-HR"/>
              </w:rPr>
              <w:t>2029</w:t>
            </w:r>
          </w:p>
        </w:tc>
        <w:tc>
          <w:tcPr>
            <w:tcW w:w="120" w:type="dxa"/>
            <w:tcBorders>
              <w:bottom w:val="single" w:sz="8" w:space="0" w:color="auto"/>
              <w:right w:val="single" w:sz="8" w:space="0" w:color="auto"/>
            </w:tcBorders>
            <w:shd w:val="clear" w:color="auto" w:fill="FDE9D9"/>
            <w:vAlign w:val="bottom"/>
          </w:tcPr>
          <w:p w14:paraId="4BD7648C"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280" w:type="dxa"/>
            <w:tcBorders>
              <w:bottom w:val="single" w:sz="8" w:space="0" w:color="auto"/>
              <w:right w:val="single" w:sz="8" w:space="0" w:color="auto"/>
            </w:tcBorders>
            <w:shd w:val="clear" w:color="auto" w:fill="FDE9D9"/>
            <w:vAlign w:val="bottom"/>
          </w:tcPr>
          <w:p w14:paraId="21392B06"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80" w:type="dxa"/>
            <w:tcBorders>
              <w:bottom w:val="single" w:sz="8" w:space="0" w:color="auto"/>
            </w:tcBorders>
            <w:shd w:val="clear" w:color="auto" w:fill="FDE9D9"/>
            <w:vAlign w:val="bottom"/>
          </w:tcPr>
          <w:p w14:paraId="293448B1"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618" w:type="dxa"/>
            <w:tcBorders>
              <w:bottom w:val="single" w:sz="8" w:space="0" w:color="auto"/>
            </w:tcBorders>
            <w:shd w:val="clear" w:color="auto" w:fill="FDE9D9"/>
            <w:vAlign w:val="bottom"/>
          </w:tcPr>
          <w:p w14:paraId="55D57B07" w14:textId="77777777" w:rsidR="00D465AE" w:rsidRPr="00122841" w:rsidRDefault="000A774C" w:rsidP="00D465AE">
            <w:pPr>
              <w:spacing w:after="0" w:line="0" w:lineRule="atLeast"/>
              <w:jc w:val="right"/>
              <w:rPr>
                <w:rFonts w:ascii="Verdana" w:eastAsia="Verdana" w:hAnsi="Verdana" w:cs="Arial"/>
                <w:sz w:val="18"/>
                <w:szCs w:val="20"/>
                <w:lang w:eastAsia="hr-HR"/>
              </w:rPr>
            </w:pPr>
            <w:r w:rsidRPr="00122841">
              <w:rPr>
                <w:rFonts w:ascii="Verdana" w:eastAsia="Verdana" w:hAnsi="Verdana" w:cs="Arial"/>
                <w:sz w:val="18"/>
                <w:szCs w:val="20"/>
                <w:lang w:eastAsia="hr-HR"/>
              </w:rPr>
              <w:t>2025</w:t>
            </w:r>
          </w:p>
        </w:tc>
        <w:tc>
          <w:tcPr>
            <w:tcW w:w="120" w:type="dxa"/>
            <w:tcBorders>
              <w:bottom w:val="single" w:sz="8" w:space="0" w:color="auto"/>
              <w:right w:val="single" w:sz="8" w:space="0" w:color="auto"/>
            </w:tcBorders>
            <w:shd w:val="clear" w:color="auto" w:fill="FDE9D9"/>
            <w:vAlign w:val="bottom"/>
          </w:tcPr>
          <w:p w14:paraId="79DD9561"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100" w:type="dxa"/>
            <w:tcBorders>
              <w:bottom w:val="single" w:sz="8" w:space="0" w:color="auto"/>
            </w:tcBorders>
            <w:shd w:val="clear" w:color="auto" w:fill="FDE9D9"/>
            <w:vAlign w:val="bottom"/>
          </w:tcPr>
          <w:p w14:paraId="44B8A246"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618" w:type="dxa"/>
            <w:tcBorders>
              <w:bottom w:val="single" w:sz="8" w:space="0" w:color="auto"/>
            </w:tcBorders>
            <w:shd w:val="clear" w:color="auto" w:fill="FDE9D9"/>
            <w:vAlign w:val="bottom"/>
          </w:tcPr>
          <w:p w14:paraId="7A3630F7" w14:textId="77777777" w:rsidR="00D465AE" w:rsidRPr="00122841" w:rsidRDefault="000A774C" w:rsidP="00D465AE">
            <w:pPr>
              <w:spacing w:after="0" w:line="0" w:lineRule="atLeast"/>
              <w:ind w:right="12"/>
              <w:jc w:val="right"/>
              <w:rPr>
                <w:rFonts w:ascii="Verdana" w:eastAsia="Verdana" w:hAnsi="Verdana" w:cs="Arial"/>
                <w:sz w:val="18"/>
                <w:szCs w:val="20"/>
                <w:lang w:eastAsia="hr-HR"/>
              </w:rPr>
            </w:pPr>
            <w:r w:rsidRPr="00122841">
              <w:rPr>
                <w:rFonts w:ascii="Verdana" w:eastAsia="Verdana" w:hAnsi="Verdana" w:cs="Arial"/>
                <w:sz w:val="18"/>
                <w:szCs w:val="20"/>
                <w:lang w:eastAsia="hr-HR"/>
              </w:rPr>
              <w:t>2026</w:t>
            </w:r>
          </w:p>
        </w:tc>
        <w:tc>
          <w:tcPr>
            <w:tcW w:w="120" w:type="dxa"/>
            <w:tcBorders>
              <w:bottom w:val="single" w:sz="8" w:space="0" w:color="auto"/>
              <w:right w:val="single" w:sz="8" w:space="0" w:color="auto"/>
            </w:tcBorders>
            <w:shd w:val="clear" w:color="auto" w:fill="FDE9D9"/>
            <w:vAlign w:val="bottom"/>
          </w:tcPr>
          <w:p w14:paraId="0C017642"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80" w:type="dxa"/>
            <w:tcBorders>
              <w:bottom w:val="single" w:sz="8" w:space="0" w:color="auto"/>
            </w:tcBorders>
            <w:shd w:val="clear" w:color="auto" w:fill="FDE9D9"/>
            <w:vAlign w:val="bottom"/>
          </w:tcPr>
          <w:p w14:paraId="2F2285A3"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618" w:type="dxa"/>
            <w:tcBorders>
              <w:bottom w:val="single" w:sz="8" w:space="0" w:color="auto"/>
            </w:tcBorders>
            <w:shd w:val="clear" w:color="auto" w:fill="FDE9D9"/>
            <w:vAlign w:val="bottom"/>
          </w:tcPr>
          <w:p w14:paraId="5A6D98E0" w14:textId="77777777" w:rsidR="00D465AE" w:rsidRPr="00122841" w:rsidRDefault="000A774C" w:rsidP="00D465AE">
            <w:pPr>
              <w:spacing w:after="0" w:line="0" w:lineRule="atLeast"/>
              <w:jc w:val="right"/>
              <w:rPr>
                <w:rFonts w:ascii="Verdana" w:eastAsia="Verdana" w:hAnsi="Verdana" w:cs="Arial"/>
                <w:sz w:val="18"/>
                <w:szCs w:val="20"/>
                <w:lang w:eastAsia="hr-HR"/>
              </w:rPr>
            </w:pPr>
            <w:r w:rsidRPr="00122841">
              <w:rPr>
                <w:rFonts w:ascii="Verdana" w:eastAsia="Verdana" w:hAnsi="Verdana" w:cs="Arial"/>
                <w:sz w:val="18"/>
                <w:szCs w:val="20"/>
                <w:lang w:eastAsia="hr-HR"/>
              </w:rPr>
              <w:t>2027</w:t>
            </w:r>
          </w:p>
        </w:tc>
        <w:tc>
          <w:tcPr>
            <w:tcW w:w="120" w:type="dxa"/>
            <w:tcBorders>
              <w:bottom w:val="single" w:sz="8" w:space="0" w:color="auto"/>
              <w:right w:val="single" w:sz="8" w:space="0" w:color="auto"/>
            </w:tcBorders>
            <w:shd w:val="clear" w:color="auto" w:fill="FDE9D9"/>
            <w:vAlign w:val="bottom"/>
          </w:tcPr>
          <w:p w14:paraId="398EC156"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100" w:type="dxa"/>
            <w:tcBorders>
              <w:bottom w:val="single" w:sz="8" w:space="0" w:color="auto"/>
            </w:tcBorders>
            <w:shd w:val="clear" w:color="auto" w:fill="FDE9D9"/>
            <w:vAlign w:val="bottom"/>
          </w:tcPr>
          <w:p w14:paraId="349BD2AA"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618" w:type="dxa"/>
            <w:tcBorders>
              <w:bottom w:val="single" w:sz="8" w:space="0" w:color="auto"/>
            </w:tcBorders>
            <w:shd w:val="clear" w:color="auto" w:fill="FDE9D9"/>
            <w:vAlign w:val="bottom"/>
          </w:tcPr>
          <w:p w14:paraId="58ED961A" w14:textId="77777777" w:rsidR="00D465AE" w:rsidRPr="00122841" w:rsidRDefault="000A774C" w:rsidP="00D465AE">
            <w:pPr>
              <w:spacing w:after="0" w:line="0" w:lineRule="atLeast"/>
              <w:ind w:right="12"/>
              <w:jc w:val="right"/>
              <w:rPr>
                <w:rFonts w:ascii="Verdana" w:eastAsia="Verdana" w:hAnsi="Verdana" w:cs="Arial"/>
                <w:sz w:val="18"/>
                <w:szCs w:val="20"/>
                <w:lang w:eastAsia="hr-HR"/>
              </w:rPr>
            </w:pPr>
            <w:r w:rsidRPr="00122841">
              <w:rPr>
                <w:rFonts w:ascii="Verdana" w:eastAsia="Verdana" w:hAnsi="Verdana" w:cs="Arial"/>
                <w:sz w:val="18"/>
                <w:szCs w:val="20"/>
                <w:lang w:eastAsia="hr-HR"/>
              </w:rPr>
              <w:t>2028</w:t>
            </w:r>
          </w:p>
        </w:tc>
        <w:tc>
          <w:tcPr>
            <w:tcW w:w="140" w:type="dxa"/>
            <w:tcBorders>
              <w:bottom w:val="single" w:sz="8" w:space="0" w:color="auto"/>
              <w:right w:val="single" w:sz="8" w:space="0" w:color="auto"/>
            </w:tcBorders>
            <w:shd w:val="clear" w:color="auto" w:fill="FDE9D9"/>
            <w:vAlign w:val="bottom"/>
          </w:tcPr>
          <w:p w14:paraId="2DA45530"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r>
      <w:tr w:rsidR="00D465AE" w:rsidRPr="00122841" w14:paraId="6B92E646" w14:textId="77777777" w:rsidTr="006F5883">
        <w:trPr>
          <w:trHeight w:val="330"/>
        </w:trPr>
        <w:tc>
          <w:tcPr>
            <w:tcW w:w="264" w:type="dxa"/>
            <w:tcBorders>
              <w:left w:val="single" w:sz="8" w:space="0" w:color="auto"/>
            </w:tcBorders>
            <w:vAlign w:val="bottom"/>
          </w:tcPr>
          <w:p w14:paraId="7D3C834F"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1058" w:type="dxa"/>
            <w:vAlign w:val="bottom"/>
          </w:tcPr>
          <w:p w14:paraId="158666B6" w14:textId="77777777" w:rsidR="00D465AE" w:rsidRPr="00122841" w:rsidRDefault="00D465AE" w:rsidP="00D465AE">
            <w:pPr>
              <w:spacing w:after="0" w:line="0" w:lineRule="atLeast"/>
              <w:rPr>
                <w:rFonts w:ascii="Verdana" w:eastAsia="Verdana" w:hAnsi="Verdana" w:cs="Arial"/>
                <w:sz w:val="18"/>
                <w:szCs w:val="20"/>
                <w:lang w:eastAsia="hr-HR"/>
              </w:rPr>
            </w:pPr>
            <w:r w:rsidRPr="00122841">
              <w:rPr>
                <w:rFonts w:ascii="Verdana" w:eastAsia="Verdana" w:hAnsi="Verdana" w:cs="Arial"/>
                <w:sz w:val="18"/>
                <w:szCs w:val="20"/>
                <w:lang w:eastAsia="hr-HR"/>
              </w:rPr>
              <w:t>PDV</w:t>
            </w:r>
          </w:p>
        </w:tc>
        <w:tc>
          <w:tcPr>
            <w:tcW w:w="798" w:type="dxa"/>
            <w:vAlign w:val="bottom"/>
          </w:tcPr>
          <w:p w14:paraId="601F1514"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30" w:type="dxa"/>
            <w:tcBorders>
              <w:right w:val="single" w:sz="8" w:space="0" w:color="auto"/>
            </w:tcBorders>
            <w:vAlign w:val="bottom"/>
          </w:tcPr>
          <w:p w14:paraId="23788C9D"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1048" w:type="dxa"/>
            <w:gridSpan w:val="3"/>
            <w:tcBorders>
              <w:right w:val="single" w:sz="8" w:space="0" w:color="auto"/>
            </w:tcBorders>
            <w:vAlign w:val="bottom"/>
          </w:tcPr>
          <w:p w14:paraId="62B72F89" w14:textId="77777777" w:rsidR="00D465AE" w:rsidRPr="00122841" w:rsidRDefault="00CB778B" w:rsidP="00CB778B">
            <w:pPr>
              <w:spacing w:after="0" w:line="0" w:lineRule="atLeast"/>
              <w:ind w:right="120"/>
              <w:rPr>
                <w:rFonts w:ascii="Verdana" w:eastAsia="Verdana" w:hAnsi="Verdana" w:cs="Arial"/>
                <w:sz w:val="18"/>
                <w:szCs w:val="20"/>
                <w:lang w:eastAsia="hr-HR"/>
              </w:rPr>
            </w:pPr>
            <w:r w:rsidRPr="00122841">
              <w:rPr>
                <w:rFonts w:ascii="Verdana" w:eastAsia="Verdana" w:hAnsi="Verdana" w:cs="Arial"/>
                <w:sz w:val="18"/>
                <w:szCs w:val="20"/>
                <w:lang w:eastAsia="hr-HR"/>
              </w:rPr>
              <w:t xml:space="preserve"> </w:t>
            </w:r>
            <w:r w:rsidR="00A3013F">
              <w:rPr>
                <w:rFonts w:ascii="Verdana" w:eastAsia="Verdana" w:hAnsi="Verdana" w:cs="Arial"/>
                <w:sz w:val="18"/>
                <w:szCs w:val="20"/>
                <w:lang w:eastAsia="hr-HR"/>
              </w:rPr>
              <w:t>6.611,6</w:t>
            </w:r>
          </w:p>
        </w:tc>
        <w:tc>
          <w:tcPr>
            <w:tcW w:w="858" w:type="dxa"/>
            <w:gridSpan w:val="2"/>
            <w:vAlign w:val="bottom"/>
          </w:tcPr>
          <w:p w14:paraId="28A78612" w14:textId="77777777" w:rsidR="00D465AE" w:rsidRPr="00122841" w:rsidRDefault="00A3013F" w:rsidP="003E6174">
            <w:pPr>
              <w:spacing w:after="0" w:line="0" w:lineRule="atLeast"/>
              <w:jc w:val="right"/>
              <w:rPr>
                <w:rFonts w:ascii="Verdana" w:eastAsia="Verdana" w:hAnsi="Verdana" w:cs="Arial"/>
                <w:sz w:val="18"/>
                <w:szCs w:val="20"/>
                <w:lang w:eastAsia="hr-HR"/>
              </w:rPr>
            </w:pPr>
            <w:r>
              <w:rPr>
                <w:rFonts w:ascii="Verdana" w:eastAsia="Verdana" w:hAnsi="Verdana" w:cs="Arial"/>
                <w:sz w:val="18"/>
                <w:szCs w:val="20"/>
                <w:lang w:eastAsia="hr-HR"/>
              </w:rPr>
              <w:t>7.212,7</w:t>
            </w:r>
          </w:p>
        </w:tc>
        <w:tc>
          <w:tcPr>
            <w:tcW w:w="55" w:type="dxa"/>
            <w:tcBorders>
              <w:right w:val="single" w:sz="8" w:space="0" w:color="auto"/>
            </w:tcBorders>
            <w:vAlign w:val="bottom"/>
          </w:tcPr>
          <w:p w14:paraId="3DCF1836"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843" w:type="dxa"/>
            <w:gridSpan w:val="2"/>
            <w:vAlign w:val="bottom"/>
          </w:tcPr>
          <w:p w14:paraId="4CE0A7E2" w14:textId="77777777" w:rsidR="00D465AE" w:rsidRPr="00122841" w:rsidRDefault="00055ABA" w:rsidP="00D465AE">
            <w:pPr>
              <w:spacing w:after="0" w:line="0" w:lineRule="atLeast"/>
              <w:jc w:val="right"/>
              <w:rPr>
                <w:rFonts w:ascii="Verdana" w:eastAsia="Verdana" w:hAnsi="Verdana" w:cs="Arial"/>
                <w:sz w:val="18"/>
                <w:szCs w:val="20"/>
                <w:lang w:eastAsia="hr-HR"/>
              </w:rPr>
            </w:pPr>
            <w:r>
              <w:rPr>
                <w:rFonts w:ascii="Verdana" w:eastAsia="Verdana" w:hAnsi="Verdana" w:cs="Arial"/>
                <w:sz w:val="18"/>
                <w:szCs w:val="20"/>
                <w:lang w:eastAsia="hr-HR"/>
              </w:rPr>
              <w:t>7.521</w:t>
            </w:r>
            <w:r w:rsidR="004A65BB" w:rsidRPr="00122841">
              <w:rPr>
                <w:rFonts w:ascii="Verdana" w:eastAsia="Verdana" w:hAnsi="Verdana" w:cs="Arial"/>
                <w:sz w:val="18"/>
                <w:szCs w:val="20"/>
                <w:lang w:eastAsia="hr-HR"/>
              </w:rPr>
              <w:t>,0</w:t>
            </w:r>
          </w:p>
        </w:tc>
        <w:tc>
          <w:tcPr>
            <w:tcW w:w="162" w:type="dxa"/>
            <w:tcBorders>
              <w:right w:val="single" w:sz="8" w:space="0" w:color="auto"/>
            </w:tcBorders>
            <w:vAlign w:val="bottom"/>
          </w:tcPr>
          <w:p w14:paraId="619561E4"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736" w:type="dxa"/>
            <w:gridSpan w:val="2"/>
            <w:vAlign w:val="bottom"/>
          </w:tcPr>
          <w:p w14:paraId="3AD94B09" w14:textId="77777777" w:rsidR="00D465AE" w:rsidRPr="00122841" w:rsidRDefault="00055ABA" w:rsidP="00D465AE">
            <w:pPr>
              <w:spacing w:after="0" w:line="0" w:lineRule="atLeast"/>
              <w:jc w:val="right"/>
              <w:rPr>
                <w:rFonts w:ascii="Verdana" w:eastAsia="Verdana" w:hAnsi="Verdana" w:cs="Arial"/>
                <w:sz w:val="18"/>
                <w:szCs w:val="20"/>
                <w:lang w:eastAsia="hr-HR"/>
              </w:rPr>
            </w:pPr>
            <w:r>
              <w:rPr>
                <w:rFonts w:ascii="Verdana" w:eastAsia="Verdana" w:hAnsi="Verdana" w:cs="Arial"/>
                <w:sz w:val="18"/>
                <w:szCs w:val="20"/>
                <w:lang w:eastAsia="hr-HR"/>
              </w:rPr>
              <w:t>7.814,0</w:t>
            </w:r>
          </w:p>
        </w:tc>
        <w:tc>
          <w:tcPr>
            <w:tcW w:w="120" w:type="dxa"/>
            <w:tcBorders>
              <w:right w:val="single" w:sz="8" w:space="0" w:color="auto"/>
            </w:tcBorders>
            <w:vAlign w:val="bottom"/>
          </w:tcPr>
          <w:p w14:paraId="3D205EA1"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878" w:type="dxa"/>
            <w:gridSpan w:val="2"/>
            <w:vAlign w:val="bottom"/>
          </w:tcPr>
          <w:p w14:paraId="1DDB0F79" w14:textId="77777777" w:rsidR="00D465AE" w:rsidRPr="00122841" w:rsidRDefault="00055ABA" w:rsidP="00D465AE">
            <w:pPr>
              <w:spacing w:after="0" w:line="0" w:lineRule="atLeast"/>
              <w:jc w:val="right"/>
              <w:rPr>
                <w:rFonts w:ascii="Verdana" w:eastAsia="Verdana" w:hAnsi="Verdana" w:cs="Arial"/>
                <w:sz w:val="18"/>
                <w:szCs w:val="20"/>
                <w:lang w:eastAsia="hr-HR"/>
              </w:rPr>
            </w:pPr>
            <w:r>
              <w:rPr>
                <w:rFonts w:ascii="Verdana" w:eastAsia="Verdana" w:hAnsi="Verdana" w:cs="Arial"/>
                <w:sz w:val="18"/>
                <w:szCs w:val="20"/>
                <w:lang w:eastAsia="hr-HR"/>
              </w:rPr>
              <w:t>8.149,8</w:t>
            </w:r>
          </w:p>
        </w:tc>
        <w:tc>
          <w:tcPr>
            <w:tcW w:w="120" w:type="dxa"/>
            <w:tcBorders>
              <w:right w:val="single" w:sz="8" w:space="0" w:color="auto"/>
            </w:tcBorders>
            <w:vAlign w:val="bottom"/>
          </w:tcPr>
          <w:p w14:paraId="77ED4548"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280" w:type="dxa"/>
            <w:tcBorders>
              <w:right w:val="single" w:sz="8" w:space="0" w:color="auto"/>
            </w:tcBorders>
            <w:vAlign w:val="bottom"/>
          </w:tcPr>
          <w:p w14:paraId="6487E16D"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698" w:type="dxa"/>
            <w:gridSpan w:val="2"/>
            <w:vAlign w:val="bottom"/>
          </w:tcPr>
          <w:p w14:paraId="4BDFFF9E" w14:textId="77777777" w:rsidR="00D465AE" w:rsidRPr="00122841" w:rsidRDefault="00055ABA" w:rsidP="00D465AE">
            <w:pPr>
              <w:spacing w:after="0" w:line="0" w:lineRule="atLeast"/>
              <w:jc w:val="right"/>
              <w:rPr>
                <w:rFonts w:ascii="Verdana" w:eastAsia="Verdana" w:hAnsi="Verdana" w:cs="Arial"/>
                <w:sz w:val="18"/>
                <w:szCs w:val="20"/>
                <w:lang w:eastAsia="hr-HR"/>
              </w:rPr>
            </w:pPr>
            <w:r>
              <w:rPr>
                <w:rFonts w:ascii="Verdana" w:eastAsia="Verdana" w:hAnsi="Verdana" w:cs="Arial"/>
                <w:sz w:val="18"/>
                <w:szCs w:val="20"/>
                <w:lang w:eastAsia="hr-HR"/>
              </w:rPr>
              <w:t>9,1</w:t>
            </w:r>
            <w:r w:rsidR="00D465AE" w:rsidRPr="00122841">
              <w:rPr>
                <w:rFonts w:ascii="Verdana" w:eastAsia="Verdana" w:hAnsi="Verdana" w:cs="Arial"/>
                <w:sz w:val="18"/>
                <w:szCs w:val="20"/>
                <w:lang w:eastAsia="hr-HR"/>
              </w:rPr>
              <w:t>%</w:t>
            </w:r>
          </w:p>
        </w:tc>
        <w:tc>
          <w:tcPr>
            <w:tcW w:w="120" w:type="dxa"/>
            <w:tcBorders>
              <w:right w:val="single" w:sz="8" w:space="0" w:color="auto"/>
            </w:tcBorders>
            <w:vAlign w:val="bottom"/>
          </w:tcPr>
          <w:p w14:paraId="6B5E3540"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718" w:type="dxa"/>
            <w:gridSpan w:val="2"/>
            <w:vAlign w:val="bottom"/>
          </w:tcPr>
          <w:p w14:paraId="182DC4D3" w14:textId="77777777" w:rsidR="00D465AE" w:rsidRPr="00122841" w:rsidRDefault="008B6D9F" w:rsidP="00D465AE">
            <w:pPr>
              <w:spacing w:after="0" w:line="0" w:lineRule="atLeast"/>
              <w:jc w:val="right"/>
              <w:rPr>
                <w:rFonts w:ascii="Verdana" w:eastAsia="Verdana" w:hAnsi="Verdana" w:cs="Arial"/>
                <w:sz w:val="18"/>
                <w:szCs w:val="20"/>
                <w:lang w:eastAsia="hr-HR"/>
              </w:rPr>
            </w:pPr>
            <w:r>
              <w:rPr>
                <w:rFonts w:ascii="Verdana" w:eastAsia="Verdana" w:hAnsi="Verdana" w:cs="Arial"/>
                <w:sz w:val="18"/>
                <w:szCs w:val="20"/>
                <w:lang w:eastAsia="hr-HR"/>
              </w:rPr>
              <w:t>4,3</w:t>
            </w:r>
            <w:r w:rsidR="00D465AE" w:rsidRPr="00122841">
              <w:rPr>
                <w:rFonts w:ascii="Verdana" w:eastAsia="Verdana" w:hAnsi="Verdana" w:cs="Arial"/>
                <w:sz w:val="18"/>
                <w:szCs w:val="20"/>
                <w:lang w:eastAsia="hr-HR"/>
              </w:rPr>
              <w:t>%</w:t>
            </w:r>
          </w:p>
        </w:tc>
        <w:tc>
          <w:tcPr>
            <w:tcW w:w="120" w:type="dxa"/>
            <w:tcBorders>
              <w:right w:val="single" w:sz="8" w:space="0" w:color="auto"/>
            </w:tcBorders>
            <w:vAlign w:val="bottom"/>
          </w:tcPr>
          <w:p w14:paraId="2EE48DC6"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698" w:type="dxa"/>
            <w:gridSpan w:val="2"/>
            <w:vAlign w:val="bottom"/>
          </w:tcPr>
          <w:p w14:paraId="111FA479" w14:textId="77777777" w:rsidR="00D465AE" w:rsidRPr="00122841" w:rsidRDefault="008B6D9F" w:rsidP="00D465AE">
            <w:pPr>
              <w:spacing w:after="0" w:line="0" w:lineRule="atLeast"/>
              <w:jc w:val="right"/>
              <w:rPr>
                <w:rFonts w:ascii="Verdana" w:eastAsia="Verdana" w:hAnsi="Verdana" w:cs="Arial"/>
                <w:sz w:val="18"/>
                <w:szCs w:val="20"/>
                <w:lang w:eastAsia="hr-HR"/>
              </w:rPr>
            </w:pPr>
            <w:r>
              <w:rPr>
                <w:rFonts w:ascii="Verdana" w:eastAsia="Verdana" w:hAnsi="Verdana" w:cs="Arial"/>
                <w:sz w:val="18"/>
                <w:szCs w:val="20"/>
                <w:lang w:eastAsia="hr-HR"/>
              </w:rPr>
              <w:t>3</w:t>
            </w:r>
            <w:r w:rsidR="0024142B" w:rsidRPr="00122841">
              <w:rPr>
                <w:rFonts w:ascii="Verdana" w:eastAsia="Verdana" w:hAnsi="Verdana" w:cs="Arial"/>
                <w:sz w:val="18"/>
                <w:szCs w:val="20"/>
                <w:lang w:eastAsia="hr-HR"/>
              </w:rPr>
              <w:t>,9</w:t>
            </w:r>
            <w:r w:rsidR="00D465AE" w:rsidRPr="00122841">
              <w:rPr>
                <w:rFonts w:ascii="Verdana" w:eastAsia="Verdana" w:hAnsi="Verdana" w:cs="Arial"/>
                <w:sz w:val="18"/>
                <w:szCs w:val="20"/>
                <w:lang w:eastAsia="hr-HR"/>
              </w:rPr>
              <w:t>%</w:t>
            </w:r>
          </w:p>
        </w:tc>
        <w:tc>
          <w:tcPr>
            <w:tcW w:w="120" w:type="dxa"/>
            <w:tcBorders>
              <w:right w:val="single" w:sz="8" w:space="0" w:color="auto"/>
            </w:tcBorders>
            <w:vAlign w:val="bottom"/>
          </w:tcPr>
          <w:p w14:paraId="05F56AA3"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858" w:type="dxa"/>
            <w:gridSpan w:val="3"/>
            <w:tcBorders>
              <w:right w:val="single" w:sz="8" w:space="0" w:color="auto"/>
            </w:tcBorders>
            <w:vAlign w:val="bottom"/>
          </w:tcPr>
          <w:p w14:paraId="330896EE" w14:textId="77777777" w:rsidR="00D465AE" w:rsidRPr="00122841" w:rsidRDefault="008B6D9F" w:rsidP="00D465AE">
            <w:pPr>
              <w:spacing w:after="0" w:line="0" w:lineRule="atLeast"/>
              <w:ind w:right="120"/>
              <w:jc w:val="right"/>
              <w:rPr>
                <w:rFonts w:ascii="Verdana" w:eastAsia="Verdana" w:hAnsi="Verdana" w:cs="Arial"/>
                <w:sz w:val="18"/>
                <w:szCs w:val="20"/>
                <w:lang w:eastAsia="hr-HR"/>
              </w:rPr>
            </w:pPr>
            <w:r>
              <w:rPr>
                <w:rFonts w:ascii="Verdana" w:eastAsia="Verdana" w:hAnsi="Verdana" w:cs="Arial"/>
                <w:sz w:val="18"/>
                <w:szCs w:val="20"/>
                <w:lang w:eastAsia="hr-HR"/>
              </w:rPr>
              <w:t>4,3</w:t>
            </w:r>
            <w:r w:rsidR="00D465AE" w:rsidRPr="00122841">
              <w:rPr>
                <w:rFonts w:ascii="Verdana" w:eastAsia="Verdana" w:hAnsi="Verdana" w:cs="Arial"/>
                <w:sz w:val="18"/>
                <w:szCs w:val="20"/>
                <w:lang w:eastAsia="hr-HR"/>
              </w:rPr>
              <w:t>%</w:t>
            </w:r>
          </w:p>
        </w:tc>
      </w:tr>
      <w:tr w:rsidR="00D465AE" w:rsidRPr="00122841" w14:paraId="16410D24" w14:textId="77777777" w:rsidTr="006F5883">
        <w:trPr>
          <w:trHeight w:val="94"/>
        </w:trPr>
        <w:tc>
          <w:tcPr>
            <w:tcW w:w="264" w:type="dxa"/>
            <w:tcBorders>
              <w:left w:val="single" w:sz="8" w:space="0" w:color="auto"/>
              <w:bottom w:val="single" w:sz="8" w:space="0" w:color="auto"/>
            </w:tcBorders>
            <w:vAlign w:val="bottom"/>
          </w:tcPr>
          <w:p w14:paraId="7D990602"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1058" w:type="dxa"/>
            <w:tcBorders>
              <w:bottom w:val="single" w:sz="8" w:space="0" w:color="auto"/>
            </w:tcBorders>
            <w:vAlign w:val="bottom"/>
          </w:tcPr>
          <w:p w14:paraId="72888138"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798" w:type="dxa"/>
            <w:tcBorders>
              <w:bottom w:val="single" w:sz="8" w:space="0" w:color="auto"/>
            </w:tcBorders>
            <w:vAlign w:val="bottom"/>
          </w:tcPr>
          <w:p w14:paraId="79D24357"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30" w:type="dxa"/>
            <w:tcBorders>
              <w:bottom w:val="single" w:sz="8" w:space="0" w:color="auto"/>
              <w:right w:val="single" w:sz="8" w:space="0" w:color="auto"/>
            </w:tcBorders>
            <w:vAlign w:val="bottom"/>
          </w:tcPr>
          <w:p w14:paraId="126E6681"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1048" w:type="dxa"/>
            <w:gridSpan w:val="3"/>
            <w:tcBorders>
              <w:bottom w:val="single" w:sz="8" w:space="0" w:color="auto"/>
              <w:right w:val="single" w:sz="8" w:space="0" w:color="auto"/>
            </w:tcBorders>
            <w:vAlign w:val="bottom"/>
          </w:tcPr>
          <w:p w14:paraId="305F2D1E"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858" w:type="dxa"/>
            <w:gridSpan w:val="2"/>
            <w:tcBorders>
              <w:bottom w:val="single" w:sz="8" w:space="0" w:color="auto"/>
            </w:tcBorders>
            <w:vAlign w:val="bottom"/>
          </w:tcPr>
          <w:p w14:paraId="4E52B1F6"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55" w:type="dxa"/>
            <w:tcBorders>
              <w:bottom w:val="single" w:sz="8" w:space="0" w:color="auto"/>
              <w:right w:val="single" w:sz="8" w:space="0" w:color="auto"/>
            </w:tcBorders>
            <w:vAlign w:val="bottom"/>
          </w:tcPr>
          <w:p w14:paraId="558210F1"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843" w:type="dxa"/>
            <w:gridSpan w:val="2"/>
            <w:tcBorders>
              <w:bottom w:val="single" w:sz="8" w:space="0" w:color="auto"/>
            </w:tcBorders>
            <w:vAlign w:val="bottom"/>
          </w:tcPr>
          <w:p w14:paraId="79D0E0F0"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162" w:type="dxa"/>
            <w:tcBorders>
              <w:bottom w:val="single" w:sz="8" w:space="0" w:color="auto"/>
              <w:right w:val="single" w:sz="8" w:space="0" w:color="auto"/>
            </w:tcBorders>
            <w:vAlign w:val="bottom"/>
          </w:tcPr>
          <w:p w14:paraId="5D524CE6"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736" w:type="dxa"/>
            <w:gridSpan w:val="2"/>
            <w:tcBorders>
              <w:bottom w:val="single" w:sz="8" w:space="0" w:color="auto"/>
            </w:tcBorders>
            <w:vAlign w:val="bottom"/>
          </w:tcPr>
          <w:p w14:paraId="395CFB2E"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120" w:type="dxa"/>
            <w:tcBorders>
              <w:bottom w:val="single" w:sz="8" w:space="0" w:color="auto"/>
              <w:right w:val="single" w:sz="8" w:space="0" w:color="auto"/>
            </w:tcBorders>
            <w:vAlign w:val="bottom"/>
          </w:tcPr>
          <w:p w14:paraId="3F1CF591"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878" w:type="dxa"/>
            <w:gridSpan w:val="2"/>
            <w:tcBorders>
              <w:bottom w:val="single" w:sz="8" w:space="0" w:color="auto"/>
            </w:tcBorders>
            <w:vAlign w:val="bottom"/>
          </w:tcPr>
          <w:p w14:paraId="55059E0E"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120" w:type="dxa"/>
            <w:tcBorders>
              <w:bottom w:val="single" w:sz="8" w:space="0" w:color="auto"/>
              <w:right w:val="single" w:sz="8" w:space="0" w:color="auto"/>
            </w:tcBorders>
            <w:vAlign w:val="bottom"/>
          </w:tcPr>
          <w:p w14:paraId="538D6BE2"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280" w:type="dxa"/>
            <w:tcBorders>
              <w:bottom w:val="single" w:sz="8" w:space="0" w:color="auto"/>
              <w:right w:val="single" w:sz="8" w:space="0" w:color="auto"/>
            </w:tcBorders>
            <w:vAlign w:val="bottom"/>
          </w:tcPr>
          <w:p w14:paraId="73708D0C"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698" w:type="dxa"/>
            <w:gridSpan w:val="2"/>
            <w:tcBorders>
              <w:bottom w:val="single" w:sz="8" w:space="0" w:color="auto"/>
            </w:tcBorders>
            <w:vAlign w:val="bottom"/>
          </w:tcPr>
          <w:p w14:paraId="3FDFFE4B"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120" w:type="dxa"/>
            <w:tcBorders>
              <w:bottom w:val="single" w:sz="8" w:space="0" w:color="auto"/>
              <w:right w:val="single" w:sz="8" w:space="0" w:color="auto"/>
            </w:tcBorders>
            <w:vAlign w:val="bottom"/>
          </w:tcPr>
          <w:p w14:paraId="0F2B63AF"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718" w:type="dxa"/>
            <w:gridSpan w:val="2"/>
            <w:tcBorders>
              <w:bottom w:val="single" w:sz="8" w:space="0" w:color="auto"/>
            </w:tcBorders>
            <w:vAlign w:val="bottom"/>
          </w:tcPr>
          <w:p w14:paraId="0E9BDB49"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120" w:type="dxa"/>
            <w:tcBorders>
              <w:bottom w:val="single" w:sz="8" w:space="0" w:color="auto"/>
              <w:right w:val="single" w:sz="8" w:space="0" w:color="auto"/>
            </w:tcBorders>
            <w:vAlign w:val="bottom"/>
          </w:tcPr>
          <w:p w14:paraId="0C384787"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698" w:type="dxa"/>
            <w:gridSpan w:val="2"/>
            <w:tcBorders>
              <w:bottom w:val="single" w:sz="8" w:space="0" w:color="auto"/>
            </w:tcBorders>
            <w:vAlign w:val="bottom"/>
          </w:tcPr>
          <w:p w14:paraId="661CCEDF"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120" w:type="dxa"/>
            <w:tcBorders>
              <w:bottom w:val="single" w:sz="8" w:space="0" w:color="auto"/>
              <w:right w:val="single" w:sz="8" w:space="0" w:color="auto"/>
            </w:tcBorders>
            <w:vAlign w:val="bottom"/>
          </w:tcPr>
          <w:p w14:paraId="7A393021"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858" w:type="dxa"/>
            <w:gridSpan w:val="3"/>
            <w:tcBorders>
              <w:bottom w:val="single" w:sz="8" w:space="0" w:color="auto"/>
              <w:right w:val="single" w:sz="8" w:space="0" w:color="auto"/>
            </w:tcBorders>
            <w:vAlign w:val="bottom"/>
          </w:tcPr>
          <w:p w14:paraId="7EF84A23"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r>
      <w:tr w:rsidR="00D465AE" w:rsidRPr="00122841" w14:paraId="1115105F" w14:textId="77777777" w:rsidTr="006F5883">
        <w:trPr>
          <w:trHeight w:val="334"/>
        </w:trPr>
        <w:tc>
          <w:tcPr>
            <w:tcW w:w="264" w:type="dxa"/>
            <w:tcBorders>
              <w:left w:val="single" w:sz="8" w:space="0" w:color="auto"/>
            </w:tcBorders>
            <w:vAlign w:val="bottom"/>
          </w:tcPr>
          <w:p w14:paraId="58A1CB42"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1058" w:type="dxa"/>
            <w:vAlign w:val="bottom"/>
          </w:tcPr>
          <w:p w14:paraId="51FF911F" w14:textId="77777777" w:rsidR="00D465AE" w:rsidRPr="00122841" w:rsidRDefault="00D465AE" w:rsidP="00D465AE">
            <w:pPr>
              <w:spacing w:after="0" w:line="0" w:lineRule="atLeast"/>
              <w:rPr>
                <w:rFonts w:ascii="Verdana" w:eastAsia="Verdana" w:hAnsi="Verdana" w:cs="Arial"/>
                <w:sz w:val="18"/>
                <w:szCs w:val="20"/>
                <w:lang w:eastAsia="hr-HR"/>
              </w:rPr>
            </w:pPr>
            <w:r w:rsidRPr="00122841">
              <w:rPr>
                <w:rFonts w:ascii="Verdana" w:eastAsia="Verdana" w:hAnsi="Verdana" w:cs="Arial"/>
                <w:sz w:val="18"/>
                <w:szCs w:val="20"/>
                <w:lang w:eastAsia="hr-HR"/>
              </w:rPr>
              <w:t>Trošarine</w:t>
            </w:r>
          </w:p>
        </w:tc>
        <w:tc>
          <w:tcPr>
            <w:tcW w:w="798" w:type="dxa"/>
            <w:vAlign w:val="bottom"/>
          </w:tcPr>
          <w:p w14:paraId="546F2C8D"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30" w:type="dxa"/>
            <w:tcBorders>
              <w:right w:val="single" w:sz="8" w:space="0" w:color="auto"/>
            </w:tcBorders>
            <w:vAlign w:val="bottom"/>
          </w:tcPr>
          <w:p w14:paraId="480CF257"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1048" w:type="dxa"/>
            <w:gridSpan w:val="3"/>
            <w:tcBorders>
              <w:right w:val="single" w:sz="8" w:space="0" w:color="auto"/>
            </w:tcBorders>
            <w:vAlign w:val="bottom"/>
          </w:tcPr>
          <w:p w14:paraId="33B9DAA2" w14:textId="77777777" w:rsidR="00D465AE" w:rsidRPr="00122841" w:rsidRDefault="00A3013F" w:rsidP="00D465AE">
            <w:pPr>
              <w:spacing w:after="0" w:line="0" w:lineRule="atLeast"/>
              <w:ind w:right="120"/>
              <w:jc w:val="right"/>
              <w:rPr>
                <w:rFonts w:ascii="Verdana" w:eastAsia="Verdana" w:hAnsi="Verdana" w:cs="Arial"/>
                <w:sz w:val="18"/>
                <w:szCs w:val="20"/>
                <w:lang w:eastAsia="hr-HR"/>
              </w:rPr>
            </w:pPr>
            <w:r>
              <w:rPr>
                <w:rFonts w:ascii="Verdana" w:eastAsia="Verdana" w:hAnsi="Verdana" w:cs="Arial"/>
                <w:sz w:val="18"/>
                <w:szCs w:val="20"/>
                <w:lang w:eastAsia="hr-HR"/>
              </w:rPr>
              <w:t>1.9213,4</w:t>
            </w:r>
          </w:p>
        </w:tc>
        <w:tc>
          <w:tcPr>
            <w:tcW w:w="858" w:type="dxa"/>
            <w:gridSpan w:val="2"/>
            <w:vAlign w:val="bottom"/>
          </w:tcPr>
          <w:p w14:paraId="7C054952" w14:textId="77777777" w:rsidR="00D465AE" w:rsidRPr="00122841" w:rsidRDefault="00A3013F" w:rsidP="00D465AE">
            <w:pPr>
              <w:spacing w:after="0" w:line="0" w:lineRule="atLeast"/>
              <w:jc w:val="right"/>
              <w:rPr>
                <w:rFonts w:ascii="Verdana" w:eastAsia="Verdana" w:hAnsi="Verdana" w:cs="Arial"/>
                <w:sz w:val="18"/>
                <w:szCs w:val="20"/>
                <w:lang w:eastAsia="hr-HR"/>
              </w:rPr>
            </w:pPr>
            <w:r>
              <w:rPr>
                <w:rFonts w:ascii="Verdana" w:eastAsia="Verdana" w:hAnsi="Verdana" w:cs="Arial"/>
                <w:sz w:val="18"/>
                <w:szCs w:val="20"/>
                <w:lang w:eastAsia="hr-HR"/>
              </w:rPr>
              <w:t>1.948,5</w:t>
            </w:r>
          </w:p>
        </w:tc>
        <w:tc>
          <w:tcPr>
            <w:tcW w:w="55" w:type="dxa"/>
            <w:tcBorders>
              <w:right w:val="single" w:sz="8" w:space="0" w:color="auto"/>
            </w:tcBorders>
            <w:vAlign w:val="bottom"/>
          </w:tcPr>
          <w:p w14:paraId="71DAD223"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843" w:type="dxa"/>
            <w:gridSpan w:val="2"/>
            <w:vAlign w:val="bottom"/>
          </w:tcPr>
          <w:p w14:paraId="72BC7296" w14:textId="77777777" w:rsidR="00D465AE" w:rsidRPr="00122841" w:rsidRDefault="00055ABA" w:rsidP="004A65BB">
            <w:pPr>
              <w:spacing w:after="0" w:line="0" w:lineRule="atLeast"/>
              <w:jc w:val="center"/>
              <w:rPr>
                <w:rFonts w:ascii="Verdana" w:eastAsia="Verdana" w:hAnsi="Verdana" w:cs="Arial"/>
                <w:sz w:val="18"/>
                <w:szCs w:val="20"/>
                <w:lang w:eastAsia="hr-HR"/>
              </w:rPr>
            </w:pPr>
            <w:r>
              <w:rPr>
                <w:rFonts w:ascii="Verdana" w:eastAsia="Verdana" w:hAnsi="Verdana" w:cs="Arial"/>
                <w:sz w:val="18"/>
                <w:szCs w:val="20"/>
                <w:lang w:eastAsia="hr-HR"/>
              </w:rPr>
              <w:t>2.018,0</w:t>
            </w:r>
          </w:p>
        </w:tc>
        <w:tc>
          <w:tcPr>
            <w:tcW w:w="162" w:type="dxa"/>
            <w:tcBorders>
              <w:right w:val="single" w:sz="8" w:space="0" w:color="auto"/>
            </w:tcBorders>
            <w:vAlign w:val="bottom"/>
          </w:tcPr>
          <w:p w14:paraId="4284D7A8"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736" w:type="dxa"/>
            <w:gridSpan w:val="2"/>
            <w:vAlign w:val="bottom"/>
          </w:tcPr>
          <w:p w14:paraId="7D5228E9" w14:textId="77777777" w:rsidR="00D465AE" w:rsidRPr="00122841" w:rsidRDefault="00055ABA" w:rsidP="00D465AE">
            <w:pPr>
              <w:spacing w:after="0" w:line="0" w:lineRule="atLeast"/>
              <w:jc w:val="right"/>
              <w:rPr>
                <w:rFonts w:ascii="Verdana" w:eastAsia="Verdana" w:hAnsi="Verdana" w:cs="Arial"/>
                <w:sz w:val="18"/>
                <w:szCs w:val="20"/>
                <w:lang w:eastAsia="hr-HR"/>
              </w:rPr>
            </w:pPr>
            <w:r>
              <w:rPr>
                <w:rFonts w:ascii="Verdana" w:eastAsia="Verdana" w:hAnsi="Verdana" w:cs="Arial"/>
                <w:sz w:val="18"/>
                <w:szCs w:val="20"/>
                <w:lang w:eastAsia="hr-HR"/>
              </w:rPr>
              <w:t>2.087,5</w:t>
            </w:r>
          </w:p>
        </w:tc>
        <w:tc>
          <w:tcPr>
            <w:tcW w:w="120" w:type="dxa"/>
            <w:tcBorders>
              <w:right w:val="single" w:sz="8" w:space="0" w:color="auto"/>
            </w:tcBorders>
            <w:vAlign w:val="bottom"/>
          </w:tcPr>
          <w:p w14:paraId="53F86D87"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878" w:type="dxa"/>
            <w:gridSpan w:val="2"/>
            <w:vAlign w:val="bottom"/>
          </w:tcPr>
          <w:p w14:paraId="7C8EA9AF" w14:textId="77777777" w:rsidR="00D465AE" w:rsidRPr="00122841" w:rsidRDefault="00055ABA" w:rsidP="00D465AE">
            <w:pPr>
              <w:spacing w:after="0" w:line="0" w:lineRule="atLeast"/>
              <w:jc w:val="right"/>
              <w:rPr>
                <w:rFonts w:ascii="Verdana" w:eastAsia="Verdana" w:hAnsi="Verdana" w:cs="Arial"/>
                <w:sz w:val="18"/>
                <w:szCs w:val="20"/>
                <w:lang w:eastAsia="hr-HR"/>
              </w:rPr>
            </w:pPr>
            <w:r>
              <w:rPr>
                <w:rFonts w:ascii="Verdana" w:eastAsia="Verdana" w:hAnsi="Verdana" w:cs="Arial"/>
                <w:sz w:val="18"/>
                <w:szCs w:val="20"/>
                <w:lang w:eastAsia="hr-HR"/>
              </w:rPr>
              <w:t>2.166,7</w:t>
            </w:r>
          </w:p>
        </w:tc>
        <w:tc>
          <w:tcPr>
            <w:tcW w:w="120" w:type="dxa"/>
            <w:tcBorders>
              <w:right w:val="single" w:sz="8" w:space="0" w:color="auto"/>
            </w:tcBorders>
            <w:vAlign w:val="bottom"/>
          </w:tcPr>
          <w:p w14:paraId="08109005"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280" w:type="dxa"/>
            <w:tcBorders>
              <w:right w:val="single" w:sz="8" w:space="0" w:color="auto"/>
            </w:tcBorders>
            <w:vAlign w:val="bottom"/>
          </w:tcPr>
          <w:p w14:paraId="7E71C397"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698" w:type="dxa"/>
            <w:gridSpan w:val="2"/>
            <w:vAlign w:val="bottom"/>
          </w:tcPr>
          <w:p w14:paraId="6D696566" w14:textId="77777777" w:rsidR="00D465AE" w:rsidRPr="00122841" w:rsidRDefault="00055ABA" w:rsidP="00D465AE">
            <w:pPr>
              <w:spacing w:after="0" w:line="0" w:lineRule="atLeast"/>
              <w:jc w:val="right"/>
              <w:rPr>
                <w:rFonts w:ascii="Verdana" w:eastAsia="Verdana" w:hAnsi="Verdana" w:cs="Arial"/>
                <w:sz w:val="18"/>
                <w:szCs w:val="20"/>
                <w:lang w:eastAsia="hr-HR"/>
              </w:rPr>
            </w:pPr>
            <w:r>
              <w:rPr>
                <w:rFonts w:ascii="Verdana" w:eastAsia="Verdana" w:hAnsi="Verdana" w:cs="Arial"/>
                <w:sz w:val="18"/>
                <w:szCs w:val="20"/>
                <w:lang w:eastAsia="hr-HR"/>
              </w:rPr>
              <w:t>1,3</w:t>
            </w:r>
            <w:r w:rsidR="00D465AE" w:rsidRPr="00122841">
              <w:rPr>
                <w:rFonts w:ascii="Verdana" w:eastAsia="Verdana" w:hAnsi="Verdana" w:cs="Arial"/>
                <w:sz w:val="18"/>
                <w:szCs w:val="20"/>
                <w:lang w:eastAsia="hr-HR"/>
              </w:rPr>
              <w:t>%</w:t>
            </w:r>
          </w:p>
        </w:tc>
        <w:tc>
          <w:tcPr>
            <w:tcW w:w="120" w:type="dxa"/>
            <w:tcBorders>
              <w:right w:val="single" w:sz="8" w:space="0" w:color="auto"/>
            </w:tcBorders>
            <w:vAlign w:val="bottom"/>
          </w:tcPr>
          <w:p w14:paraId="7F63E978"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718" w:type="dxa"/>
            <w:gridSpan w:val="2"/>
            <w:vAlign w:val="bottom"/>
          </w:tcPr>
          <w:p w14:paraId="3700A4B1" w14:textId="77777777" w:rsidR="00D465AE" w:rsidRPr="00122841" w:rsidRDefault="008B6D9F" w:rsidP="00D465AE">
            <w:pPr>
              <w:spacing w:after="0" w:line="0" w:lineRule="atLeast"/>
              <w:jc w:val="right"/>
              <w:rPr>
                <w:rFonts w:ascii="Verdana" w:eastAsia="Verdana" w:hAnsi="Verdana" w:cs="Arial"/>
                <w:sz w:val="18"/>
                <w:szCs w:val="20"/>
                <w:lang w:eastAsia="hr-HR"/>
              </w:rPr>
            </w:pPr>
            <w:r>
              <w:rPr>
                <w:rFonts w:ascii="Verdana" w:eastAsia="Verdana" w:hAnsi="Verdana" w:cs="Arial"/>
                <w:sz w:val="18"/>
                <w:szCs w:val="20"/>
                <w:lang w:eastAsia="hr-HR"/>
              </w:rPr>
              <w:t>3,6</w:t>
            </w:r>
            <w:r w:rsidR="00D465AE" w:rsidRPr="00122841">
              <w:rPr>
                <w:rFonts w:ascii="Verdana" w:eastAsia="Verdana" w:hAnsi="Verdana" w:cs="Arial"/>
                <w:sz w:val="18"/>
                <w:szCs w:val="20"/>
                <w:lang w:eastAsia="hr-HR"/>
              </w:rPr>
              <w:t>%</w:t>
            </w:r>
          </w:p>
        </w:tc>
        <w:tc>
          <w:tcPr>
            <w:tcW w:w="120" w:type="dxa"/>
            <w:tcBorders>
              <w:right w:val="single" w:sz="8" w:space="0" w:color="auto"/>
            </w:tcBorders>
            <w:vAlign w:val="bottom"/>
          </w:tcPr>
          <w:p w14:paraId="2EBAFD22"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698" w:type="dxa"/>
            <w:gridSpan w:val="2"/>
            <w:vAlign w:val="bottom"/>
          </w:tcPr>
          <w:p w14:paraId="568DCB3B" w14:textId="77777777" w:rsidR="00D465AE" w:rsidRPr="00122841" w:rsidRDefault="008B6D9F" w:rsidP="00D465AE">
            <w:pPr>
              <w:spacing w:after="0" w:line="0" w:lineRule="atLeast"/>
              <w:jc w:val="right"/>
              <w:rPr>
                <w:rFonts w:ascii="Verdana" w:eastAsia="Verdana" w:hAnsi="Verdana" w:cs="Arial"/>
                <w:sz w:val="18"/>
                <w:szCs w:val="20"/>
                <w:lang w:eastAsia="hr-HR"/>
              </w:rPr>
            </w:pPr>
            <w:r>
              <w:rPr>
                <w:rFonts w:ascii="Verdana" w:eastAsia="Verdana" w:hAnsi="Verdana" w:cs="Arial"/>
                <w:sz w:val="18"/>
                <w:szCs w:val="20"/>
                <w:lang w:eastAsia="hr-HR"/>
              </w:rPr>
              <w:t>3,4</w:t>
            </w:r>
            <w:r w:rsidR="00D465AE" w:rsidRPr="00122841">
              <w:rPr>
                <w:rFonts w:ascii="Verdana" w:eastAsia="Verdana" w:hAnsi="Verdana" w:cs="Arial"/>
                <w:sz w:val="18"/>
                <w:szCs w:val="20"/>
                <w:lang w:eastAsia="hr-HR"/>
              </w:rPr>
              <w:t>%</w:t>
            </w:r>
          </w:p>
        </w:tc>
        <w:tc>
          <w:tcPr>
            <w:tcW w:w="120" w:type="dxa"/>
            <w:tcBorders>
              <w:right w:val="single" w:sz="8" w:space="0" w:color="auto"/>
            </w:tcBorders>
            <w:vAlign w:val="bottom"/>
          </w:tcPr>
          <w:p w14:paraId="18BA7406"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858" w:type="dxa"/>
            <w:gridSpan w:val="3"/>
            <w:tcBorders>
              <w:right w:val="single" w:sz="8" w:space="0" w:color="auto"/>
            </w:tcBorders>
            <w:vAlign w:val="bottom"/>
          </w:tcPr>
          <w:p w14:paraId="4401B8A3" w14:textId="77777777" w:rsidR="00D465AE" w:rsidRPr="00122841" w:rsidRDefault="008B6D9F" w:rsidP="00D465AE">
            <w:pPr>
              <w:spacing w:after="0" w:line="0" w:lineRule="atLeast"/>
              <w:ind w:right="120"/>
              <w:jc w:val="right"/>
              <w:rPr>
                <w:rFonts w:ascii="Verdana" w:eastAsia="Verdana" w:hAnsi="Verdana" w:cs="Arial"/>
                <w:sz w:val="18"/>
                <w:szCs w:val="20"/>
                <w:lang w:eastAsia="hr-HR"/>
              </w:rPr>
            </w:pPr>
            <w:r>
              <w:rPr>
                <w:rFonts w:ascii="Verdana" w:eastAsia="Verdana" w:hAnsi="Verdana" w:cs="Arial"/>
                <w:sz w:val="18"/>
                <w:szCs w:val="20"/>
                <w:lang w:eastAsia="hr-HR"/>
              </w:rPr>
              <w:t>3,8</w:t>
            </w:r>
            <w:r w:rsidR="00D465AE" w:rsidRPr="00122841">
              <w:rPr>
                <w:rFonts w:ascii="Verdana" w:eastAsia="Verdana" w:hAnsi="Verdana" w:cs="Arial"/>
                <w:sz w:val="18"/>
                <w:szCs w:val="20"/>
                <w:lang w:eastAsia="hr-HR"/>
              </w:rPr>
              <w:t>%</w:t>
            </w:r>
          </w:p>
        </w:tc>
      </w:tr>
      <w:tr w:rsidR="00D465AE" w:rsidRPr="00122841" w14:paraId="37EDF824" w14:textId="77777777" w:rsidTr="006F5883">
        <w:trPr>
          <w:trHeight w:val="94"/>
        </w:trPr>
        <w:tc>
          <w:tcPr>
            <w:tcW w:w="264" w:type="dxa"/>
            <w:tcBorders>
              <w:left w:val="single" w:sz="8" w:space="0" w:color="auto"/>
              <w:bottom w:val="single" w:sz="8" w:space="0" w:color="auto"/>
            </w:tcBorders>
            <w:vAlign w:val="bottom"/>
          </w:tcPr>
          <w:p w14:paraId="7021C71A"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1058" w:type="dxa"/>
            <w:tcBorders>
              <w:bottom w:val="single" w:sz="8" w:space="0" w:color="auto"/>
            </w:tcBorders>
            <w:vAlign w:val="bottom"/>
          </w:tcPr>
          <w:p w14:paraId="5AE0324B"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798" w:type="dxa"/>
            <w:tcBorders>
              <w:bottom w:val="single" w:sz="8" w:space="0" w:color="auto"/>
            </w:tcBorders>
            <w:vAlign w:val="bottom"/>
          </w:tcPr>
          <w:p w14:paraId="65F65F34"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30" w:type="dxa"/>
            <w:tcBorders>
              <w:bottom w:val="single" w:sz="8" w:space="0" w:color="auto"/>
              <w:right w:val="single" w:sz="8" w:space="0" w:color="auto"/>
            </w:tcBorders>
            <w:vAlign w:val="bottom"/>
          </w:tcPr>
          <w:p w14:paraId="37AF46AD"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1048" w:type="dxa"/>
            <w:gridSpan w:val="3"/>
            <w:tcBorders>
              <w:bottom w:val="single" w:sz="8" w:space="0" w:color="auto"/>
              <w:right w:val="single" w:sz="8" w:space="0" w:color="auto"/>
            </w:tcBorders>
            <w:vAlign w:val="bottom"/>
          </w:tcPr>
          <w:p w14:paraId="5A372D31"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858" w:type="dxa"/>
            <w:gridSpan w:val="2"/>
            <w:tcBorders>
              <w:bottom w:val="single" w:sz="8" w:space="0" w:color="auto"/>
            </w:tcBorders>
            <w:vAlign w:val="bottom"/>
          </w:tcPr>
          <w:p w14:paraId="11CDA28C"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55" w:type="dxa"/>
            <w:tcBorders>
              <w:bottom w:val="single" w:sz="8" w:space="0" w:color="auto"/>
              <w:right w:val="single" w:sz="8" w:space="0" w:color="auto"/>
            </w:tcBorders>
            <w:vAlign w:val="bottom"/>
          </w:tcPr>
          <w:p w14:paraId="18E17DFF"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843" w:type="dxa"/>
            <w:gridSpan w:val="2"/>
            <w:tcBorders>
              <w:bottom w:val="single" w:sz="8" w:space="0" w:color="auto"/>
            </w:tcBorders>
            <w:vAlign w:val="bottom"/>
          </w:tcPr>
          <w:p w14:paraId="1DAB6EC3"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162" w:type="dxa"/>
            <w:tcBorders>
              <w:bottom w:val="single" w:sz="8" w:space="0" w:color="auto"/>
              <w:right w:val="single" w:sz="8" w:space="0" w:color="auto"/>
            </w:tcBorders>
            <w:vAlign w:val="bottom"/>
          </w:tcPr>
          <w:p w14:paraId="54C5017C"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736" w:type="dxa"/>
            <w:gridSpan w:val="2"/>
            <w:tcBorders>
              <w:bottom w:val="single" w:sz="8" w:space="0" w:color="auto"/>
            </w:tcBorders>
            <w:vAlign w:val="bottom"/>
          </w:tcPr>
          <w:p w14:paraId="24D6D94D"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120" w:type="dxa"/>
            <w:tcBorders>
              <w:bottom w:val="single" w:sz="8" w:space="0" w:color="auto"/>
              <w:right w:val="single" w:sz="8" w:space="0" w:color="auto"/>
            </w:tcBorders>
            <w:vAlign w:val="bottom"/>
          </w:tcPr>
          <w:p w14:paraId="615B1DFC"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878" w:type="dxa"/>
            <w:gridSpan w:val="2"/>
            <w:tcBorders>
              <w:bottom w:val="single" w:sz="8" w:space="0" w:color="auto"/>
            </w:tcBorders>
            <w:vAlign w:val="bottom"/>
          </w:tcPr>
          <w:p w14:paraId="7F9A4388"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120" w:type="dxa"/>
            <w:tcBorders>
              <w:bottom w:val="single" w:sz="8" w:space="0" w:color="auto"/>
              <w:right w:val="single" w:sz="8" w:space="0" w:color="auto"/>
            </w:tcBorders>
            <w:vAlign w:val="bottom"/>
          </w:tcPr>
          <w:p w14:paraId="5C1DA354"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280" w:type="dxa"/>
            <w:tcBorders>
              <w:bottom w:val="single" w:sz="8" w:space="0" w:color="auto"/>
              <w:right w:val="single" w:sz="8" w:space="0" w:color="auto"/>
            </w:tcBorders>
            <w:vAlign w:val="bottom"/>
          </w:tcPr>
          <w:p w14:paraId="780FAF25"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698" w:type="dxa"/>
            <w:gridSpan w:val="2"/>
            <w:tcBorders>
              <w:bottom w:val="single" w:sz="8" w:space="0" w:color="auto"/>
            </w:tcBorders>
            <w:vAlign w:val="bottom"/>
          </w:tcPr>
          <w:p w14:paraId="0CBF1249"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120" w:type="dxa"/>
            <w:tcBorders>
              <w:bottom w:val="single" w:sz="8" w:space="0" w:color="auto"/>
              <w:right w:val="single" w:sz="8" w:space="0" w:color="auto"/>
            </w:tcBorders>
            <w:vAlign w:val="bottom"/>
          </w:tcPr>
          <w:p w14:paraId="192D271B"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718" w:type="dxa"/>
            <w:gridSpan w:val="2"/>
            <w:tcBorders>
              <w:bottom w:val="single" w:sz="8" w:space="0" w:color="auto"/>
            </w:tcBorders>
            <w:vAlign w:val="bottom"/>
          </w:tcPr>
          <w:p w14:paraId="7441ED34"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120" w:type="dxa"/>
            <w:tcBorders>
              <w:bottom w:val="single" w:sz="8" w:space="0" w:color="auto"/>
              <w:right w:val="single" w:sz="8" w:space="0" w:color="auto"/>
            </w:tcBorders>
            <w:vAlign w:val="bottom"/>
          </w:tcPr>
          <w:p w14:paraId="2035DF26"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698" w:type="dxa"/>
            <w:gridSpan w:val="2"/>
            <w:tcBorders>
              <w:bottom w:val="single" w:sz="8" w:space="0" w:color="auto"/>
            </w:tcBorders>
            <w:vAlign w:val="bottom"/>
          </w:tcPr>
          <w:p w14:paraId="4DBE8700"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120" w:type="dxa"/>
            <w:tcBorders>
              <w:bottom w:val="single" w:sz="8" w:space="0" w:color="auto"/>
              <w:right w:val="single" w:sz="8" w:space="0" w:color="auto"/>
            </w:tcBorders>
            <w:vAlign w:val="bottom"/>
          </w:tcPr>
          <w:p w14:paraId="214DEECF"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858" w:type="dxa"/>
            <w:gridSpan w:val="3"/>
            <w:tcBorders>
              <w:bottom w:val="single" w:sz="8" w:space="0" w:color="auto"/>
              <w:right w:val="single" w:sz="8" w:space="0" w:color="auto"/>
            </w:tcBorders>
            <w:vAlign w:val="bottom"/>
          </w:tcPr>
          <w:p w14:paraId="45CF2C94"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r>
      <w:tr w:rsidR="00D465AE" w:rsidRPr="00122841" w14:paraId="4EF4E3CA" w14:textId="77777777" w:rsidTr="006F5883">
        <w:trPr>
          <w:trHeight w:val="332"/>
        </w:trPr>
        <w:tc>
          <w:tcPr>
            <w:tcW w:w="264" w:type="dxa"/>
            <w:tcBorders>
              <w:left w:val="single" w:sz="8" w:space="0" w:color="auto"/>
            </w:tcBorders>
            <w:vAlign w:val="bottom"/>
          </w:tcPr>
          <w:p w14:paraId="3F5556C5"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1058" w:type="dxa"/>
            <w:vAlign w:val="bottom"/>
          </w:tcPr>
          <w:p w14:paraId="47EE874D" w14:textId="77777777" w:rsidR="00D465AE" w:rsidRPr="00122841" w:rsidRDefault="00D465AE" w:rsidP="00D465AE">
            <w:pPr>
              <w:spacing w:after="0" w:line="0" w:lineRule="atLeast"/>
              <w:rPr>
                <w:rFonts w:ascii="Verdana" w:eastAsia="Verdana" w:hAnsi="Verdana" w:cs="Arial"/>
                <w:sz w:val="18"/>
                <w:szCs w:val="20"/>
                <w:lang w:eastAsia="hr-HR"/>
              </w:rPr>
            </w:pPr>
            <w:r w:rsidRPr="00122841">
              <w:rPr>
                <w:rFonts w:ascii="Verdana" w:eastAsia="Verdana" w:hAnsi="Verdana" w:cs="Arial"/>
                <w:sz w:val="18"/>
                <w:szCs w:val="20"/>
                <w:lang w:eastAsia="hr-HR"/>
              </w:rPr>
              <w:t>Carine</w:t>
            </w:r>
          </w:p>
        </w:tc>
        <w:tc>
          <w:tcPr>
            <w:tcW w:w="798" w:type="dxa"/>
            <w:vAlign w:val="bottom"/>
          </w:tcPr>
          <w:p w14:paraId="24C9769B"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30" w:type="dxa"/>
            <w:tcBorders>
              <w:right w:val="single" w:sz="8" w:space="0" w:color="auto"/>
            </w:tcBorders>
            <w:vAlign w:val="bottom"/>
          </w:tcPr>
          <w:p w14:paraId="5FD7E5C8"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1048" w:type="dxa"/>
            <w:gridSpan w:val="3"/>
            <w:tcBorders>
              <w:right w:val="single" w:sz="8" w:space="0" w:color="auto"/>
            </w:tcBorders>
            <w:vAlign w:val="bottom"/>
          </w:tcPr>
          <w:p w14:paraId="789722D0" w14:textId="77777777" w:rsidR="00D465AE" w:rsidRPr="00122841" w:rsidRDefault="00A3013F" w:rsidP="00D465AE">
            <w:pPr>
              <w:spacing w:after="0" w:line="0" w:lineRule="atLeast"/>
              <w:ind w:right="120"/>
              <w:jc w:val="right"/>
              <w:rPr>
                <w:rFonts w:ascii="Verdana" w:eastAsia="Verdana" w:hAnsi="Verdana" w:cs="Arial"/>
                <w:sz w:val="18"/>
                <w:szCs w:val="20"/>
                <w:lang w:eastAsia="hr-HR"/>
              </w:rPr>
            </w:pPr>
            <w:r>
              <w:rPr>
                <w:rFonts w:ascii="Verdana" w:eastAsia="Verdana" w:hAnsi="Verdana" w:cs="Arial"/>
                <w:sz w:val="18"/>
                <w:szCs w:val="20"/>
                <w:lang w:eastAsia="hr-HR"/>
              </w:rPr>
              <w:t>619,4</w:t>
            </w:r>
          </w:p>
        </w:tc>
        <w:tc>
          <w:tcPr>
            <w:tcW w:w="858" w:type="dxa"/>
            <w:gridSpan w:val="2"/>
            <w:vAlign w:val="bottom"/>
          </w:tcPr>
          <w:p w14:paraId="591F7AC0" w14:textId="77777777" w:rsidR="00D465AE" w:rsidRPr="00122841" w:rsidRDefault="00A3013F" w:rsidP="00D465AE">
            <w:pPr>
              <w:spacing w:after="0" w:line="0" w:lineRule="atLeast"/>
              <w:jc w:val="right"/>
              <w:rPr>
                <w:rFonts w:ascii="Verdana" w:eastAsia="Verdana" w:hAnsi="Verdana" w:cs="Arial"/>
                <w:sz w:val="18"/>
                <w:szCs w:val="20"/>
                <w:lang w:eastAsia="hr-HR"/>
              </w:rPr>
            </w:pPr>
            <w:r>
              <w:rPr>
                <w:rFonts w:ascii="Verdana" w:eastAsia="Verdana" w:hAnsi="Verdana" w:cs="Arial"/>
                <w:sz w:val="18"/>
                <w:szCs w:val="20"/>
                <w:lang w:eastAsia="hr-HR"/>
              </w:rPr>
              <w:t>664,9</w:t>
            </w:r>
          </w:p>
        </w:tc>
        <w:tc>
          <w:tcPr>
            <w:tcW w:w="55" w:type="dxa"/>
            <w:tcBorders>
              <w:right w:val="single" w:sz="8" w:space="0" w:color="auto"/>
            </w:tcBorders>
            <w:vAlign w:val="bottom"/>
          </w:tcPr>
          <w:p w14:paraId="27B4F4E3"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843" w:type="dxa"/>
            <w:gridSpan w:val="2"/>
            <w:vAlign w:val="bottom"/>
          </w:tcPr>
          <w:p w14:paraId="642379D6" w14:textId="77777777" w:rsidR="00D465AE" w:rsidRPr="00122841" w:rsidRDefault="00055ABA" w:rsidP="00D465AE">
            <w:pPr>
              <w:spacing w:after="0" w:line="0" w:lineRule="atLeast"/>
              <w:jc w:val="right"/>
              <w:rPr>
                <w:rFonts w:ascii="Verdana" w:eastAsia="Verdana" w:hAnsi="Verdana" w:cs="Arial"/>
                <w:sz w:val="18"/>
                <w:szCs w:val="20"/>
                <w:lang w:eastAsia="hr-HR"/>
              </w:rPr>
            </w:pPr>
            <w:r>
              <w:rPr>
                <w:rFonts w:ascii="Verdana" w:eastAsia="Verdana" w:hAnsi="Verdana" w:cs="Arial"/>
                <w:sz w:val="18"/>
                <w:szCs w:val="20"/>
                <w:lang w:eastAsia="hr-HR"/>
              </w:rPr>
              <w:t>699,1</w:t>
            </w:r>
          </w:p>
        </w:tc>
        <w:tc>
          <w:tcPr>
            <w:tcW w:w="162" w:type="dxa"/>
            <w:tcBorders>
              <w:right w:val="single" w:sz="8" w:space="0" w:color="auto"/>
            </w:tcBorders>
            <w:vAlign w:val="bottom"/>
          </w:tcPr>
          <w:p w14:paraId="4005EA9F"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736" w:type="dxa"/>
            <w:gridSpan w:val="2"/>
            <w:vAlign w:val="bottom"/>
          </w:tcPr>
          <w:p w14:paraId="3E06B479" w14:textId="77777777" w:rsidR="00D465AE" w:rsidRPr="00122841" w:rsidRDefault="00055ABA" w:rsidP="00D465AE">
            <w:pPr>
              <w:spacing w:after="0" w:line="0" w:lineRule="atLeast"/>
              <w:jc w:val="right"/>
              <w:rPr>
                <w:rFonts w:ascii="Verdana" w:eastAsia="Verdana" w:hAnsi="Verdana" w:cs="Arial"/>
                <w:sz w:val="18"/>
                <w:szCs w:val="20"/>
                <w:lang w:eastAsia="hr-HR"/>
              </w:rPr>
            </w:pPr>
            <w:r>
              <w:rPr>
                <w:rFonts w:ascii="Verdana" w:eastAsia="Verdana" w:hAnsi="Verdana" w:cs="Arial"/>
                <w:sz w:val="18"/>
                <w:szCs w:val="20"/>
                <w:lang w:eastAsia="hr-HR"/>
              </w:rPr>
              <w:t>738,3</w:t>
            </w:r>
          </w:p>
        </w:tc>
        <w:tc>
          <w:tcPr>
            <w:tcW w:w="120" w:type="dxa"/>
            <w:tcBorders>
              <w:right w:val="single" w:sz="8" w:space="0" w:color="auto"/>
            </w:tcBorders>
            <w:vAlign w:val="bottom"/>
          </w:tcPr>
          <w:p w14:paraId="22465037"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878" w:type="dxa"/>
            <w:gridSpan w:val="2"/>
            <w:vAlign w:val="bottom"/>
          </w:tcPr>
          <w:p w14:paraId="7E8001AD" w14:textId="77777777" w:rsidR="00D465AE" w:rsidRPr="00122841" w:rsidRDefault="00055ABA" w:rsidP="00D465AE">
            <w:pPr>
              <w:spacing w:after="0" w:line="0" w:lineRule="atLeast"/>
              <w:jc w:val="right"/>
              <w:rPr>
                <w:rFonts w:ascii="Verdana" w:eastAsia="Verdana" w:hAnsi="Verdana" w:cs="Arial"/>
                <w:sz w:val="18"/>
                <w:szCs w:val="20"/>
                <w:lang w:eastAsia="hr-HR"/>
              </w:rPr>
            </w:pPr>
            <w:r>
              <w:rPr>
                <w:rFonts w:ascii="Verdana" w:eastAsia="Verdana" w:hAnsi="Verdana" w:cs="Arial"/>
                <w:sz w:val="18"/>
                <w:szCs w:val="20"/>
                <w:lang w:eastAsia="hr-HR"/>
              </w:rPr>
              <w:t>779,6</w:t>
            </w:r>
          </w:p>
        </w:tc>
        <w:tc>
          <w:tcPr>
            <w:tcW w:w="120" w:type="dxa"/>
            <w:tcBorders>
              <w:right w:val="single" w:sz="8" w:space="0" w:color="auto"/>
            </w:tcBorders>
            <w:vAlign w:val="bottom"/>
          </w:tcPr>
          <w:p w14:paraId="0FCD56CB"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280" w:type="dxa"/>
            <w:tcBorders>
              <w:right w:val="single" w:sz="8" w:space="0" w:color="auto"/>
            </w:tcBorders>
            <w:vAlign w:val="bottom"/>
          </w:tcPr>
          <w:p w14:paraId="5387507C"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698" w:type="dxa"/>
            <w:gridSpan w:val="2"/>
            <w:vAlign w:val="bottom"/>
          </w:tcPr>
          <w:p w14:paraId="09277B5E" w14:textId="77777777" w:rsidR="00D465AE" w:rsidRPr="00122841" w:rsidRDefault="00055ABA" w:rsidP="00D465AE">
            <w:pPr>
              <w:spacing w:after="0" w:line="0" w:lineRule="atLeast"/>
              <w:jc w:val="right"/>
              <w:rPr>
                <w:rFonts w:ascii="Verdana" w:eastAsia="Verdana" w:hAnsi="Verdana" w:cs="Arial"/>
                <w:sz w:val="18"/>
                <w:szCs w:val="20"/>
                <w:lang w:eastAsia="hr-HR"/>
              </w:rPr>
            </w:pPr>
            <w:r>
              <w:rPr>
                <w:rFonts w:ascii="Verdana" w:eastAsia="Verdana" w:hAnsi="Verdana" w:cs="Arial"/>
                <w:sz w:val="18"/>
                <w:szCs w:val="20"/>
                <w:lang w:eastAsia="hr-HR"/>
              </w:rPr>
              <w:t>7,3</w:t>
            </w:r>
            <w:r w:rsidR="00D465AE" w:rsidRPr="00122841">
              <w:rPr>
                <w:rFonts w:ascii="Verdana" w:eastAsia="Verdana" w:hAnsi="Verdana" w:cs="Arial"/>
                <w:sz w:val="18"/>
                <w:szCs w:val="20"/>
                <w:lang w:eastAsia="hr-HR"/>
              </w:rPr>
              <w:t>%</w:t>
            </w:r>
          </w:p>
        </w:tc>
        <w:tc>
          <w:tcPr>
            <w:tcW w:w="120" w:type="dxa"/>
            <w:tcBorders>
              <w:right w:val="single" w:sz="8" w:space="0" w:color="auto"/>
            </w:tcBorders>
            <w:vAlign w:val="bottom"/>
          </w:tcPr>
          <w:p w14:paraId="4AB48237"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718" w:type="dxa"/>
            <w:gridSpan w:val="2"/>
            <w:vAlign w:val="bottom"/>
          </w:tcPr>
          <w:p w14:paraId="09F4533F" w14:textId="77777777" w:rsidR="00D465AE" w:rsidRPr="00122841" w:rsidRDefault="008B6D9F" w:rsidP="00D465AE">
            <w:pPr>
              <w:spacing w:after="0" w:line="0" w:lineRule="atLeast"/>
              <w:jc w:val="right"/>
              <w:rPr>
                <w:rFonts w:ascii="Verdana" w:eastAsia="Verdana" w:hAnsi="Verdana" w:cs="Arial"/>
                <w:sz w:val="18"/>
                <w:szCs w:val="20"/>
                <w:lang w:eastAsia="hr-HR"/>
              </w:rPr>
            </w:pPr>
            <w:r>
              <w:rPr>
                <w:rFonts w:ascii="Verdana" w:eastAsia="Verdana" w:hAnsi="Verdana" w:cs="Arial"/>
                <w:sz w:val="18"/>
                <w:szCs w:val="20"/>
                <w:lang w:eastAsia="hr-HR"/>
              </w:rPr>
              <w:t>5,2</w:t>
            </w:r>
            <w:r w:rsidR="00D465AE" w:rsidRPr="00122841">
              <w:rPr>
                <w:rFonts w:ascii="Verdana" w:eastAsia="Verdana" w:hAnsi="Verdana" w:cs="Arial"/>
                <w:sz w:val="18"/>
                <w:szCs w:val="20"/>
                <w:lang w:eastAsia="hr-HR"/>
              </w:rPr>
              <w:t>%</w:t>
            </w:r>
          </w:p>
        </w:tc>
        <w:tc>
          <w:tcPr>
            <w:tcW w:w="120" w:type="dxa"/>
            <w:tcBorders>
              <w:right w:val="single" w:sz="8" w:space="0" w:color="auto"/>
            </w:tcBorders>
            <w:vAlign w:val="bottom"/>
          </w:tcPr>
          <w:p w14:paraId="7D2A5480"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698" w:type="dxa"/>
            <w:gridSpan w:val="2"/>
            <w:vAlign w:val="bottom"/>
          </w:tcPr>
          <w:p w14:paraId="5BF8B0AE" w14:textId="77777777" w:rsidR="00D465AE" w:rsidRPr="00122841" w:rsidRDefault="008B6D9F" w:rsidP="00D465AE">
            <w:pPr>
              <w:spacing w:after="0" w:line="0" w:lineRule="atLeast"/>
              <w:jc w:val="right"/>
              <w:rPr>
                <w:rFonts w:ascii="Verdana" w:eastAsia="Verdana" w:hAnsi="Verdana" w:cs="Arial"/>
                <w:sz w:val="18"/>
                <w:szCs w:val="20"/>
                <w:lang w:eastAsia="hr-HR"/>
              </w:rPr>
            </w:pPr>
            <w:r>
              <w:rPr>
                <w:rFonts w:ascii="Verdana" w:eastAsia="Verdana" w:hAnsi="Verdana" w:cs="Arial"/>
                <w:sz w:val="18"/>
                <w:szCs w:val="20"/>
                <w:lang w:eastAsia="hr-HR"/>
              </w:rPr>
              <w:t>5,6</w:t>
            </w:r>
            <w:r w:rsidR="00D465AE" w:rsidRPr="00122841">
              <w:rPr>
                <w:rFonts w:ascii="Verdana" w:eastAsia="Verdana" w:hAnsi="Verdana" w:cs="Arial"/>
                <w:sz w:val="18"/>
                <w:szCs w:val="20"/>
                <w:lang w:eastAsia="hr-HR"/>
              </w:rPr>
              <w:t>%</w:t>
            </w:r>
          </w:p>
        </w:tc>
        <w:tc>
          <w:tcPr>
            <w:tcW w:w="120" w:type="dxa"/>
            <w:tcBorders>
              <w:right w:val="single" w:sz="8" w:space="0" w:color="auto"/>
            </w:tcBorders>
            <w:vAlign w:val="bottom"/>
          </w:tcPr>
          <w:p w14:paraId="6E9ED88D"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858" w:type="dxa"/>
            <w:gridSpan w:val="3"/>
            <w:tcBorders>
              <w:right w:val="single" w:sz="8" w:space="0" w:color="auto"/>
            </w:tcBorders>
            <w:vAlign w:val="bottom"/>
          </w:tcPr>
          <w:p w14:paraId="5EE69527" w14:textId="77777777" w:rsidR="00D465AE" w:rsidRPr="00122841" w:rsidRDefault="008B6D9F" w:rsidP="00D465AE">
            <w:pPr>
              <w:spacing w:after="0" w:line="0" w:lineRule="atLeast"/>
              <w:ind w:right="120"/>
              <w:jc w:val="right"/>
              <w:rPr>
                <w:rFonts w:ascii="Verdana" w:eastAsia="Verdana" w:hAnsi="Verdana" w:cs="Arial"/>
                <w:sz w:val="18"/>
                <w:szCs w:val="20"/>
                <w:lang w:eastAsia="hr-HR"/>
              </w:rPr>
            </w:pPr>
            <w:r>
              <w:rPr>
                <w:rFonts w:ascii="Verdana" w:eastAsia="Verdana" w:hAnsi="Verdana" w:cs="Arial"/>
                <w:sz w:val="18"/>
                <w:szCs w:val="20"/>
                <w:lang w:eastAsia="hr-HR"/>
              </w:rPr>
              <w:t>5,6</w:t>
            </w:r>
            <w:r w:rsidR="00D465AE" w:rsidRPr="00122841">
              <w:rPr>
                <w:rFonts w:ascii="Verdana" w:eastAsia="Verdana" w:hAnsi="Verdana" w:cs="Arial"/>
                <w:sz w:val="18"/>
                <w:szCs w:val="20"/>
                <w:lang w:eastAsia="hr-HR"/>
              </w:rPr>
              <w:t>%</w:t>
            </w:r>
          </w:p>
        </w:tc>
      </w:tr>
      <w:tr w:rsidR="00D465AE" w:rsidRPr="00122841" w14:paraId="7A028781" w14:textId="77777777" w:rsidTr="006F5883">
        <w:trPr>
          <w:trHeight w:val="97"/>
        </w:trPr>
        <w:tc>
          <w:tcPr>
            <w:tcW w:w="264" w:type="dxa"/>
            <w:tcBorders>
              <w:left w:val="single" w:sz="8" w:space="0" w:color="auto"/>
              <w:bottom w:val="single" w:sz="8" w:space="0" w:color="auto"/>
            </w:tcBorders>
            <w:vAlign w:val="bottom"/>
          </w:tcPr>
          <w:p w14:paraId="23D3A86E"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1058" w:type="dxa"/>
            <w:tcBorders>
              <w:bottom w:val="single" w:sz="8" w:space="0" w:color="auto"/>
            </w:tcBorders>
            <w:vAlign w:val="bottom"/>
          </w:tcPr>
          <w:p w14:paraId="09F15AF5"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798" w:type="dxa"/>
            <w:tcBorders>
              <w:bottom w:val="single" w:sz="8" w:space="0" w:color="auto"/>
            </w:tcBorders>
            <w:vAlign w:val="bottom"/>
          </w:tcPr>
          <w:p w14:paraId="0B3B1810"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30" w:type="dxa"/>
            <w:tcBorders>
              <w:bottom w:val="single" w:sz="8" w:space="0" w:color="auto"/>
              <w:right w:val="single" w:sz="8" w:space="0" w:color="auto"/>
            </w:tcBorders>
            <w:vAlign w:val="bottom"/>
          </w:tcPr>
          <w:p w14:paraId="7516D3FC"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1048" w:type="dxa"/>
            <w:gridSpan w:val="3"/>
            <w:tcBorders>
              <w:bottom w:val="single" w:sz="8" w:space="0" w:color="auto"/>
              <w:right w:val="single" w:sz="8" w:space="0" w:color="auto"/>
            </w:tcBorders>
            <w:vAlign w:val="bottom"/>
          </w:tcPr>
          <w:p w14:paraId="07CF50E7"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858" w:type="dxa"/>
            <w:gridSpan w:val="2"/>
            <w:tcBorders>
              <w:bottom w:val="single" w:sz="8" w:space="0" w:color="auto"/>
            </w:tcBorders>
            <w:vAlign w:val="bottom"/>
          </w:tcPr>
          <w:p w14:paraId="375F6631"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55" w:type="dxa"/>
            <w:tcBorders>
              <w:bottom w:val="single" w:sz="8" w:space="0" w:color="auto"/>
              <w:right w:val="single" w:sz="8" w:space="0" w:color="auto"/>
            </w:tcBorders>
            <w:vAlign w:val="bottom"/>
          </w:tcPr>
          <w:p w14:paraId="61E02916"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843" w:type="dxa"/>
            <w:gridSpan w:val="2"/>
            <w:tcBorders>
              <w:bottom w:val="single" w:sz="8" w:space="0" w:color="auto"/>
            </w:tcBorders>
            <w:vAlign w:val="bottom"/>
          </w:tcPr>
          <w:p w14:paraId="6F950F2D"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162" w:type="dxa"/>
            <w:tcBorders>
              <w:bottom w:val="single" w:sz="8" w:space="0" w:color="auto"/>
              <w:right w:val="single" w:sz="8" w:space="0" w:color="auto"/>
            </w:tcBorders>
            <w:vAlign w:val="bottom"/>
          </w:tcPr>
          <w:p w14:paraId="4474178D"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736" w:type="dxa"/>
            <w:gridSpan w:val="2"/>
            <w:tcBorders>
              <w:bottom w:val="single" w:sz="8" w:space="0" w:color="auto"/>
            </w:tcBorders>
            <w:vAlign w:val="bottom"/>
          </w:tcPr>
          <w:p w14:paraId="34B84CC6"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120" w:type="dxa"/>
            <w:tcBorders>
              <w:bottom w:val="single" w:sz="8" w:space="0" w:color="auto"/>
              <w:right w:val="single" w:sz="8" w:space="0" w:color="auto"/>
            </w:tcBorders>
            <w:vAlign w:val="bottom"/>
          </w:tcPr>
          <w:p w14:paraId="1D660586"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878" w:type="dxa"/>
            <w:gridSpan w:val="2"/>
            <w:tcBorders>
              <w:bottom w:val="single" w:sz="8" w:space="0" w:color="auto"/>
            </w:tcBorders>
            <w:vAlign w:val="bottom"/>
          </w:tcPr>
          <w:p w14:paraId="6DEEA4FE"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120" w:type="dxa"/>
            <w:tcBorders>
              <w:bottom w:val="single" w:sz="8" w:space="0" w:color="auto"/>
              <w:right w:val="single" w:sz="8" w:space="0" w:color="auto"/>
            </w:tcBorders>
            <w:vAlign w:val="bottom"/>
          </w:tcPr>
          <w:p w14:paraId="773C90C4"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280" w:type="dxa"/>
            <w:tcBorders>
              <w:bottom w:val="single" w:sz="8" w:space="0" w:color="auto"/>
              <w:right w:val="single" w:sz="8" w:space="0" w:color="auto"/>
            </w:tcBorders>
            <w:vAlign w:val="bottom"/>
          </w:tcPr>
          <w:p w14:paraId="698AB001"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698" w:type="dxa"/>
            <w:gridSpan w:val="2"/>
            <w:tcBorders>
              <w:bottom w:val="single" w:sz="8" w:space="0" w:color="auto"/>
            </w:tcBorders>
            <w:vAlign w:val="bottom"/>
          </w:tcPr>
          <w:p w14:paraId="088EF97F"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120" w:type="dxa"/>
            <w:tcBorders>
              <w:bottom w:val="single" w:sz="8" w:space="0" w:color="auto"/>
              <w:right w:val="single" w:sz="8" w:space="0" w:color="auto"/>
            </w:tcBorders>
            <w:vAlign w:val="bottom"/>
          </w:tcPr>
          <w:p w14:paraId="70063C86"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718" w:type="dxa"/>
            <w:gridSpan w:val="2"/>
            <w:tcBorders>
              <w:bottom w:val="single" w:sz="8" w:space="0" w:color="auto"/>
            </w:tcBorders>
            <w:vAlign w:val="bottom"/>
          </w:tcPr>
          <w:p w14:paraId="3A4CD425"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120" w:type="dxa"/>
            <w:tcBorders>
              <w:bottom w:val="single" w:sz="8" w:space="0" w:color="auto"/>
              <w:right w:val="single" w:sz="8" w:space="0" w:color="auto"/>
            </w:tcBorders>
            <w:vAlign w:val="bottom"/>
          </w:tcPr>
          <w:p w14:paraId="307365D6"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698" w:type="dxa"/>
            <w:gridSpan w:val="2"/>
            <w:tcBorders>
              <w:bottom w:val="single" w:sz="8" w:space="0" w:color="auto"/>
            </w:tcBorders>
            <w:vAlign w:val="bottom"/>
          </w:tcPr>
          <w:p w14:paraId="561686C7"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120" w:type="dxa"/>
            <w:tcBorders>
              <w:bottom w:val="single" w:sz="8" w:space="0" w:color="auto"/>
              <w:right w:val="single" w:sz="8" w:space="0" w:color="auto"/>
            </w:tcBorders>
            <w:vAlign w:val="bottom"/>
          </w:tcPr>
          <w:p w14:paraId="393D576F"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858" w:type="dxa"/>
            <w:gridSpan w:val="3"/>
            <w:tcBorders>
              <w:bottom w:val="single" w:sz="8" w:space="0" w:color="auto"/>
              <w:right w:val="single" w:sz="8" w:space="0" w:color="auto"/>
            </w:tcBorders>
            <w:vAlign w:val="bottom"/>
          </w:tcPr>
          <w:p w14:paraId="015020AF"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r>
      <w:tr w:rsidR="00D465AE" w:rsidRPr="00122841" w14:paraId="74F93409" w14:textId="77777777" w:rsidTr="006F5883">
        <w:trPr>
          <w:trHeight w:val="332"/>
        </w:trPr>
        <w:tc>
          <w:tcPr>
            <w:tcW w:w="264" w:type="dxa"/>
            <w:tcBorders>
              <w:left w:val="single" w:sz="8" w:space="0" w:color="auto"/>
            </w:tcBorders>
            <w:vAlign w:val="bottom"/>
          </w:tcPr>
          <w:p w14:paraId="4E1546F7"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1058" w:type="dxa"/>
            <w:vAlign w:val="bottom"/>
          </w:tcPr>
          <w:p w14:paraId="215054B7" w14:textId="77777777" w:rsidR="00D465AE" w:rsidRPr="00122841" w:rsidRDefault="00D465AE" w:rsidP="00D465AE">
            <w:pPr>
              <w:spacing w:after="0" w:line="0" w:lineRule="atLeast"/>
              <w:rPr>
                <w:rFonts w:ascii="Verdana" w:eastAsia="Verdana" w:hAnsi="Verdana" w:cs="Arial"/>
                <w:sz w:val="18"/>
                <w:szCs w:val="20"/>
                <w:lang w:eastAsia="hr-HR"/>
              </w:rPr>
            </w:pPr>
            <w:r w:rsidRPr="00122841">
              <w:rPr>
                <w:rFonts w:ascii="Verdana" w:eastAsia="Verdana" w:hAnsi="Verdana" w:cs="Arial"/>
                <w:sz w:val="18"/>
                <w:szCs w:val="20"/>
                <w:lang w:eastAsia="hr-HR"/>
              </w:rPr>
              <w:t>Putarina</w:t>
            </w:r>
          </w:p>
        </w:tc>
        <w:tc>
          <w:tcPr>
            <w:tcW w:w="798" w:type="dxa"/>
            <w:vAlign w:val="bottom"/>
          </w:tcPr>
          <w:p w14:paraId="21CEA1EF"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30" w:type="dxa"/>
            <w:tcBorders>
              <w:right w:val="single" w:sz="8" w:space="0" w:color="auto"/>
            </w:tcBorders>
            <w:vAlign w:val="bottom"/>
          </w:tcPr>
          <w:p w14:paraId="0F27232C"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1048" w:type="dxa"/>
            <w:gridSpan w:val="3"/>
            <w:tcBorders>
              <w:right w:val="single" w:sz="8" w:space="0" w:color="auto"/>
            </w:tcBorders>
            <w:vAlign w:val="bottom"/>
          </w:tcPr>
          <w:p w14:paraId="6B7CFE30" w14:textId="77777777" w:rsidR="00D465AE" w:rsidRPr="00122841" w:rsidRDefault="00A3013F" w:rsidP="00D465AE">
            <w:pPr>
              <w:spacing w:after="0" w:line="0" w:lineRule="atLeast"/>
              <w:ind w:right="120"/>
              <w:jc w:val="right"/>
              <w:rPr>
                <w:rFonts w:ascii="Verdana" w:eastAsia="Verdana" w:hAnsi="Verdana" w:cs="Arial"/>
                <w:sz w:val="18"/>
                <w:szCs w:val="20"/>
                <w:lang w:eastAsia="hr-HR"/>
              </w:rPr>
            </w:pPr>
            <w:r>
              <w:rPr>
                <w:rFonts w:ascii="Verdana" w:eastAsia="Verdana" w:hAnsi="Verdana" w:cs="Arial"/>
                <w:sz w:val="18"/>
                <w:szCs w:val="20"/>
                <w:lang w:eastAsia="hr-HR"/>
              </w:rPr>
              <w:t>763,9</w:t>
            </w:r>
          </w:p>
        </w:tc>
        <w:tc>
          <w:tcPr>
            <w:tcW w:w="858" w:type="dxa"/>
            <w:gridSpan w:val="2"/>
            <w:vAlign w:val="bottom"/>
          </w:tcPr>
          <w:p w14:paraId="353061E9" w14:textId="77777777" w:rsidR="00D465AE" w:rsidRPr="00122841" w:rsidRDefault="00A3013F" w:rsidP="00D465AE">
            <w:pPr>
              <w:spacing w:after="0" w:line="0" w:lineRule="atLeast"/>
              <w:jc w:val="right"/>
              <w:rPr>
                <w:rFonts w:ascii="Verdana" w:eastAsia="Verdana" w:hAnsi="Verdana" w:cs="Arial"/>
                <w:sz w:val="18"/>
                <w:szCs w:val="20"/>
                <w:lang w:eastAsia="hr-HR"/>
              </w:rPr>
            </w:pPr>
            <w:r>
              <w:rPr>
                <w:rFonts w:ascii="Verdana" w:eastAsia="Verdana" w:hAnsi="Verdana" w:cs="Arial"/>
                <w:sz w:val="18"/>
                <w:szCs w:val="20"/>
                <w:lang w:eastAsia="hr-HR"/>
              </w:rPr>
              <w:t>700,2</w:t>
            </w:r>
          </w:p>
        </w:tc>
        <w:tc>
          <w:tcPr>
            <w:tcW w:w="55" w:type="dxa"/>
            <w:tcBorders>
              <w:right w:val="single" w:sz="8" w:space="0" w:color="auto"/>
            </w:tcBorders>
            <w:vAlign w:val="bottom"/>
          </w:tcPr>
          <w:p w14:paraId="1C2905D5"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843" w:type="dxa"/>
            <w:gridSpan w:val="2"/>
            <w:vAlign w:val="bottom"/>
          </w:tcPr>
          <w:p w14:paraId="6CD17C37" w14:textId="77777777" w:rsidR="00D465AE" w:rsidRPr="00122841" w:rsidRDefault="00055ABA" w:rsidP="00D465AE">
            <w:pPr>
              <w:spacing w:after="0" w:line="0" w:lineRule="atLeast"/>
              <w:jc w:val="right"/>
              <w:rPr>
                <w:rFonts w:ascii="Verdana" w:eastAsia="Verdana" w:hAnsi="Verdana" w:cs="Arial"/>
                <w:sz w:val="18"/>
                <w:szCs w:val="20"/>
                <w:lang w:eastAsia="hr-HR"/>
              </w:rPr>
            </w:pPr>
            <w:r>
              <w:rPr>
                <w:rFonts w:ascii="Verdana" w:eastAsia="Verdana" w:hAnsi="Verdana" w:cs="Arial"/>
                <w:sz w:val="18"/>
                <w:szCs w:val="20"/>
                <w:lang w:eastAsia="hr-HR"/>
              </w:rPr>
              <w:t>718,4</w:t>
            </w:r>
          </w:p>
        </w:tc>
        <w:tc>
          <w:tcPr>
            <w:tcW w:w="162" w:type="dxa"/>
            <w:tcBorders>
              <w:right w:val="single" w:sz="8" w:space="0" w:color="auto"/>
            </w:tcBorders>
            <w:vAlign w:val="bottom"/>
          </w:tcPr>
          <w:p w14:paraId="3B9740E4"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736" w:type="dxa"/>
            <w:gridSpan w:val="2"/>
            <w:vAlign w:val="bottom"/>
          </w:tcPr>
          <w:p w14:paraId="34A14EDC" w14:textId="77777777" w:rsidR="00D465AE" w:rsidRPr="00122841" w:rsidRDefault="00055ABA" w:rsidP="00D465AE">
            <w:pPr>
              <w:spacing w:after="0" w:line="0" w:lineRule="atLeast"/>
              <w:jc w:val="right"/>
              <w:rPr>
                <w:rFonts w:ascii="Verdana" w:eastAsia="Verdana" w:hAnsi="Verdana" w:cs="Arial"/>
                <w:sz w:val="18"/>
                <w:szCs w:val="20"/>
                <w:lang w:eastAsia="hr-HR"/>
              </w:rPr>
            </w:pPr>
            <w:r>
              <w:rPr>
                <w:rFonts w:ascii="Verdana" w:eastAsia="Verdana" w:hAnsi="Verdana" w:cs="Arial"/>
                <w:sz w:val="18"/>
                <w:szCs w:val="20"/>
                <w:lang w:eastAsia="hr-HR"/>
              </w:rPr>
              <w:t>740,0</w:t>
            </w:r>
          </w:p>
        </w:tc>
        <w:tc>
          <w:tcPr>
            <w:tcW w:w="120" w:type="dxa"/>
            <w:tcBorders>
              <w:right w:val="single" w:sz="8" w:space="0" w:color="auto"/>
            </w:tcBorders>
            <w:vAlign w:val="bottom"/>
          </w:tcPr>
          <w:p w14:paraId="2B5B1435"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878" w:type="dxa"/>
            <w:gridSpan w:val="2"/>
            <w:vAlign w:val="bottom"/>
          </w:tcPr>
          <w:p w14:paraId="6022F744" w14:textId="77777777" w:rsidR="00D465AE" w:rsidRPr="00122841" w:rsidRDefault="00055ABA" w:rsidP="00D465AE">
            <w:pPr>
              <w:spacing w:after="0" w:line="0" w:lineRule="atLeast"/>
              <w:jc w:val="right"/>
              <w:rPr>
                <w:rFonts w:ascii="Verdana" w:eastAsia="Verdana" w:hAnsi="Verdana" w:cs="Arial"/>
                <w:sz w:val="18"/>
                <w:szCs w:val="20"/>
                <w:lang w:eastAsia="hr-HR"/>
              </w:rPr>
            </w:pPr>
            <w:r>
              <w:rPr>
                <w:rFonts w:ascii="Verdana" w:eastAsia="Verdana" w:hAnsi="Verdana" w:cs="Arial"/>
                <w:sz w:val="18"/>
                <w:szCs w:val="20"/>
                <w:lang w:eastAsia="hr-HR"/>
              </w:rPr>
              <w:t>765,2</w:t>
            </w:r>
          </w:p>
        </w:tc>
        <w:tc>
          <w:tcPr>
            <w:tcW w:w="120" w:type="dxa"/>
            <w:tcBorders>
              <w:right w:val="single" w:sz="8" w:space="0" w:color="auto"/>
            </w:tcBorders>
            <w:vAlign w:val="bottom"/>
          </w:tcPr>
          <w:p w14:paraId="3874C684"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280" w:type="dxa"/>
            <w:tcBorders>
              <w:right w:val="single" w:sz="8" w:space="0" w:color="auto"/>
            </w:tcBorders>
            <w:vAlign w:val="bottom"/>
          </w:tcPr>
          <w:p w14:paraId="72F0957C"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698" w:type="dxa"/>
            <w:gridSpan w:val="2"/>
            <w:vAlign w:val="bottom"/>
          </w:tcPr>
          <w:p w14:paraId="12A3A698" w14:textId="77777777" w:rsidR="00D465AE" w:rsidRPr="00122841" w:rsidRDefault="00055ABA" w:rsidP="00D465AE">
            <w:pPr>
              <w:spacing w:after="0" w:line="0" w:lineRule="atLeast"/>
              <w:jc w:val="right"/>
              <w:rPr>
                <w:rFonts w:ascii="Verdana" w:eastAsia="Verdana" w:hAnsi="Verdana" w:cs="Arial"/>
                <w:sz w:val="18"/>
                <w:szCs w:val="20"/>
                <w:lang w:eastAsia="hr-HR"/>
              </w:rPr>
            </w:pPr>
            <w:r>
              <w:rPr>
                <w:rFonts w:ascii="Verdana" w:eastAsia="Verdana" w:hAnsi="Verdana" w:cs="Arial"/>
                <w:sz w:val="18"/>
                <w:szCs w:val="20"/>
                <w:lang w:eastAsia="hr-HR"/>
              </w:rPr>
              <w:t>-8,3</w:t>
            </w:r>
            <w:r w:rsidR="00D465AE" w:rsidRPr="00122841">
              <w:rPr>
                <w:rFonts w:ascii="Verdana" w:eastAsia="Verdana" w:hAnsi="Verdana" w:cs="Arial"/>
                <w:sz w:val="18"/>
                <w:szCs w:val="20"/>
                <w:lang w:eastAsia="hr-HR"/>
              </w:rPr>
              <w:t>%</w:t>
            </w:r>
          </w:p>
        </w:tc>
        <w:tc>
          <w:tcPr>
            <w:tcW w:w="120" w:type="dxa"/>
            <w:tcBorders>
              <w:right w:val="single" w:sz="8" w:space="0" w:color="auto"/>
            </w:tcBorders>
            <w:vAlign w:val="bottom"/>
          </w:tcPr>
          <w:p w14:paraId="2B3AC21A"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718" w:type="dxa"/>
            <w:gridSpan w:val="2"/>
            <w:vAlign w:val="bottom"/>
          </w:tcPr>
          <w:p w14:paraId="083531B8" w14:textId="77777777" w:rsidR="00D465AE" w:rsidRPr="00122841" w:rsidRDefault="008B6D9F" w:rsidP="00D465AE">
            <w:pPr>
              <w:spacing w:after="0" w:line="0" w:lineRule="atLeast"/>
              <w:jc w:val="right"/>
              <w:rPr>
                <w:rFonts w:ascii="Verdana" w:eastAsia="Verdana" w:hAnsi="Verdana" w:cs="Arial"/>
                <w:sz w:val="18"/>
                <w:szCs w:val="20"/>
                <w:lang w:eastAsia="hr-HR"/>
              </w:rPr>
            </w:pPr>
            <w:r>
              <w:rPr>
                <w:rFonts w:ascii="Verdana" w:eastAsia="Verdana" w:hAnsi="Verdana" w:cs="Arial"/>
                <w:sz w:val="18"/>
                <w:szCs w:val="20"/>
                <w:lang w:eastAsia="hr-HR"/>
              </w:rPr>
              <w:t>2,6</w:t>
            </w:r>
            <w:r w:rsidR="00D465AE" w:rsidRPr="00122841">
              <w:rPr>
                <w:rFonts w:ascii="Verdana" w:eastAsia="Verdana" w:hAnsi="Verdana" w:cs="Arial"/>
                <w:sz w:val="18"/>
                <w:szCs w:val="20"/>
                <w:lang w:eastAsia="hr-HR"/>
              </w:rPr>
              <w:t>%</w:t>
            </w:r>
          </w:p>
        </w:tc>
        <w:tc>
          <w:tcPr>
            <w:tcW w:w="120" w:type="dxa"/>
            <w:tcBorders>
              <w:right w:val="single" w:sz="8" w:space="0" w:color="auto"/>
            </w:tcBorders>
            <w:vAlign w:val="bottom"/>
          </w:tcPr>
          <w:p w14:paraId="7BC12440"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698" w:type="dxa"/>
            <w:gridSpan w:val="2"/>
            <w:vAlign w:val="bottom"/>
          </w:tcPr>
          <w:p w14:paraId="3B98A53C" w14:textId="77777777" w:rsidR="00D465AE" w:rsidRPr="00122841" w:rsidRDefault="008B6D9F" w:rsidP="00D465AE">
            <w:pPr>
              <w:spacing w:after="0" w:line="0" w:lineRule="atLeast"/>
              <w:jc w:val="right"/>
              <w:rPr>
                <w:rFonts w:ascii="Verdana" w:eastAsia="Verdana" w:hAnsi="Verdana" w:cs="Arial"/>
                <w:sz w:val="18"/>
                <w:szCs w:val="20"/>
                <w:lang w:eastAsia="hr-HR"/>
              </w:rPr>
            </w:pPr>
            <w:r>
              <w:rPr>
                <w:rFonts w:ascii="Verdana" w:eastAsia="Verdana" w:hAnsi="Verdana" w:cs="Arial"/>
                <w:sz w:val="18"/>
                <w:szCs w:val="20"/>
                <w:lang w:eastAsia="hr-HR"/>
              </w:rPr>
              <w:t>3,0</w:t>
            </w:r>
            <w:r w:rsidR="00D465AE" w:rsidRPr="00122841">
              <w:rPr>
                <w:rFonts w:ascii="Verdana" w:eastAsia="Verdana" w:hAnsi="Verdana" w:cs="Arial"/>
                <w:sz w:val="18"/>
                <w:szCs w:val="20"/>
                <w:lang w:eastAsia="hr-HR"/>
              </w:rPr>
              <w:t>%</w:t>
            </w:r>
          </w:p>
        </w:tc>
        <w:tc>
          <w:tcPr>
            <w:tcW w:w="120" w:type="dxa"/>
            <w:tcBorders>
              <w:right w:val="single" w:sz="8" w:space="0" w:color="auto"/>
            </w:tcBorders>
            <w:vAlign w:val="bottom"/>
          </w:tcPr>
          <w:p w14:paraId="6A07BD8B"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858" w:type="dxa"/>
            <w:gridSpan w:val="3"/>
            <w:tcBorders>
              <w:right w:val="single" w:sz="8" w:space="0" w:color="auto"/>
            </w:tcBorders>
            <w:vAlign w:val="bottom"/>
          </w:tcPr>
          <w:p w14:paraId="45FF7A07" w14:textId="77777777" w:rsidR="00D465AE" w:rsidRPr="00122841" w:rsidRDefault="008B6D9F" w:rsidP="00D465AE">
            <w:pPr>
              <w:spacing w:after="0" w:line="0" w:lineRule="atLeast"/>
              <w:ind w:right="120"/>
              <w:jc w:val="right"/>
              <w:rPr>
                <w:rFonts w:ascii="Verdana" w:eastAsia="Verdana" w:hAnsi="Verdana" w:cs="Arial"/>
                <w:sz w:val="18"/>
                <w:szCs w:val="20"/>
                <w:lang w:eastAsia="hr-HR"/>
              </w:rPr>
            </w:pPr>
            <w:r>
              <w:rPr>
                <w:rFonts w:ascii="Verdana" w:eastAsia="Verdana" w:hAnsi="Verdana" w:cs="Arial"/>
                <w:sz w:val="18"/>
                <w:szCs w:val="20"/>
                <w:lang w:eastAsia="hr-HR"/>
              </w:rPr>
              <w:t>3,4</w:t>
            </w:r>
            <w:r w:rsidR="00D465AE" w:rsidRPr="00122841">
              <w:rPr>
                <w:rFonts w:ascii="Verdana" w:eastAsia="Verdana" w:hAnsi="Verdana" w:cs="Arial"/>
                <w:sz w:val="18"/>
                <w:szCs w:val="20"/>
                <w:lang w:eastAsia="hr-HR"/>
              </w:rPr>
              <w:t>%</w:t>
            </w:r>
          </w:p>
        </w:tc>
      </w:tr>
      <w:tr w:rsidR="00D465AE" w:rsidRPr="00122841" w14:paraId="32A58575" w14:textId="77777777" w:rsidTr="006F5883">
        <w:trPr>
          <w:trHeight w:val="94"/>
        </w:trPr>
        <w:tc>
          <w:tcPr>
            <w:tcW w:w="264" w:type="dxa"/>
            <w:tcBorders>
              <w:left w:val="single" w:sz="8" w:space="0" w:color="auto"/>
              <w:bottom w:val="single" w:sz="8" w:space="0" w:color="auto"/>
            </w:tcBorders>
            <w:vAlign w:val="bottom"/>
          </w:tcPr>
          <w:p w14:paraId="174E20C7"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1058" w:type="dxa"/>
            <w:tcBorders>
              <w:bottom w:val="single" w:sz="8" w:space="0" w:color="auto"/>
            </w:tcBorders>
            <w:vAlign w:val="bottom"/>
          </w:tcPr>
          <w:p w14:paraId="2B4C2E2A"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798" w:type="dxa"/>
            <w:tcBorders>
              <w:bottom w:val="single" w:sz="8" w:space="0" w:color="auto"/>
            </w:tcBorders>
            <w:vAlign w:val="bottom"/>
          </w:tcPr>
          <w:p w14:paraId="2493B9C1"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30" w:type="dxa"/>
            <w:tcBorders>
              <w:bottom w:val="single" w:sz="8" w:space="0" w:color="auto"/>
              <w:right w:val="single" w:sz="8" w:space="0" w:color="auto"/>
            </w:tcBorders>
            <w:vAlign w:val="bottom"/>
          </w:tcPr>
          <w:p w14:paraId="5249F94E"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1048" w:type="dxa"/>
            <w:gridSpan w:val="3"/>
            <w:tcBorders>
              <w:bottom w:val="single" w:sz="8" w:space="0" w:color="auto"/>
              <w:right w:val="single" w:sz="8" w:space="0" w:color="auto"/>
            </w:tcBorders>
            <w:vAlign w:val="bottom"/>
          </w:tcPr>
          <w:p w14:paraId="7AEDF728"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858" w:type="dxa"/>
            <w:gridSpan w:val="2"/>
            <w:tcBorders>
              <w:bottom w:val="single" w:sz="8" w:space="0" w:color="auto"/>
            </w:tcBorders>
            <w:vAlign w:val="bottom"/>
          </w:tcPr>
          <w:p w14:paraId="162FA0DC"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55" w:type="dxa"/>
            <w:tcBorders>
              <w:bottom w:val="single" w:sz="8" w:space="0" w:color="auto"/>
              <w:right w:val="single" w:sz="8" w:space="0" w:color="auto"/>
            </w:tcBorders>
            <w:vAlign w:val="bottom"/>
          </w:tcPr>
          <w:p w14:paraId="3C3ADDFB"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843" w:type="dxa"/>
            <w:gridSpan w:val="2"/>
            <w:tcBorders>
              <w:bottom w:val="single" w:sz="8" w:space="0" w:color="auto"/>
            </w:tcBorders>
            <w:vAlign w:val="bottom"/>
          </w:tcPr>
          <w:p w14:paraId="3962B9A8"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162" w:type="dxa"/>
            <w:tcBorders>
              <w:bottom w:val="single" w:sz="8" w:space="0" w:color="auto"/>
              <w:right w:val="single" w:sz="8" w:space="0" w:color="auto"/>
            </w:tcBorders>
            <w:vAlign w:val="bottom"/>
          </w:tcPr>
          <w:p w14:paraId="1B7922D9"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736" w:type="dxa"/>
            <w:gridSpan w:val="2"/>
            <w:tcBorders>
              <w:bottom w:val="single" w:sz="8" w:space="0" w:color="auto"/>
            </w:tcBorders>
            <w:vAlign w:val="bottom"/>
          </w:tcPr>
          <w:p w14:paraId="113A96E2"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120" w:type="dxa"/>
            <w:tcBorders>
              <w:bottom w:val="single" w:sz="8" w:space="0" w:color="auto"/>
              <w:right w:val="single" w:sz="8" w:space="0" w:color="auto"/>
            </w:tcBorders>
            <w:vAlign w:val="bottom"/>
          </w:tcPr>
          <w:p w14:paraId="0FBB0A7C"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878" w:type="dxa"/>
            <w:gridSpan w:val="2"/>
            <w:tcBorders>
              <w:bottom w:val="single" w:sz="8" w:space="0" w:color="auto"/>
            </w:tcBorders>
            <w:vAlign w:val="bottom"/>
          </w:tcPr>
          <w:p w14:paraId="158DFB3C"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120" w:type="dxa"/>
            <w:tcBorders>
              <w:bottom w:val="single" w:sz="8" w:space="0" w:color="auto"/>
              <w:right w:val="single" w:sz="8" w:space="0" w:color="auto"/>
            </w:tcBorders>
            <w:vAlign w:val="bottom"/>
          </w:tcPr>
          <w:p w14:paraId="02EBEB84"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280" w:type="dxa"/>
            <w:tcBorders>
              <w:bottom w:val="single" w:sz="8" w:space="0" w:color="auto"/>
              <w:right w:val="single" w:sz="8" w:space="0" w:color="auto"/>
            </w:tcBorders>
            <w:vAlign w:val="bottom"/>
          </w:tcPr>
          <w:p w14:paraId="2FB6DBB4"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698" w:type="dxa"/>
            <w:gridSpan w:val="2"/>
            <w:tcBorders>
              <w:bottom w:val="single" w:sz="8" w:space="0" w:color="auto"/>
            </w:tcBorders>
            <w:vAlign w:val="bottom"/>
          </w:tcPr>
          <w:p w14:paraId="15175D71"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120" w:type="dxa"/>
            <w:tcBorders>
              <w:bottom w:val="single" w:sz="8" w:space="0" w:color="auto"/>
              <w:right w:val="single" w:sz="8" w:space="0" w:color="auto"/>
            </w:tcBorders>
            <w:vAlign w:val="bottom"/>
          </w:tcPr>
          <w:p w14:paraId="3C686263"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718" w:type="dxa"/>
            <w:gridSpan w:val="2"/>
            <w:tcBorders>
              <w:bottom w:val="single" w:sz="8" w:space="0" w:color="auto"/>
            </w:tcBorders>
            <w:vAlign w:val="bottom"/>
          </w:tcPr>
          <w:p w14:paraId="0B933B7F"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120" w:type="dxa"/>
            <w:tcBorders>
              <w:bottom w:val="single" w:sz="8" w:space="0" w:color="auto"/>
              <w:right w:val="single" w:sz="8" w:space="0" w:color="auto"/>
            </w:tcBorders>
            <w:vAlign w:val="bottom"/>
          </w:tcPr>
          <w:p w14:paraId="2A5E2E36"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698" w:type="dxa"/>
            <w:gridSpan w:val="2"/>
            <w:tcBorders>
              <w:bottom w:val="single" w:sz="8" w:space="0" w:color="auto"/>
            </w:tcBorders>
            <w:vAlign w:val="bottom"/>
          </w:tcPr>
          <w:p w14:paraId="7A1F947F"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120" w:type="dxa"/>
            <w:tcBorders>
              <w:bottom w:val="single" w:sz="8" w:space="0" w:color="auto"/>
              <w:right w:val="single" w:sz="8" w:space="0" w:color="auto"/>
            </w:tcBorders>
            <w:vAlign w:val="bottom"/>
          </w:tcPr>
          <w:p w14:paraId="2890C5E6"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858" w:type="dxa"/>
            <w:gridSpan w:val="3"/>
            <w:tcBorders>
              <w:bottom w:val="single" w:sz="8" w:space="0" w:color="auto"/>
              <w:right w:val="single" w:sz="8" w:space="0" w:color="auto"/>
            </w:tcBorders>
            <w:vAlign w:val="bottom"/>
          </w:tcPr>
          <w:p w14:paraId="5504C279"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r>
      <w:tr w:rsidR="00D465AE" w:rsidRPr="00122841" w14:paraId="34D69076" w14:textId="77777777" w:rsidTr="006F5883">
        <w:trPr>
          <w:trHeight w:val="334"/>
        </w:trPr>
        <w:tc>
          <w:tcPr>
            <w:tcW w:w="264" w:type="dxa"/>
            <w:tcBorders>
              <w:left w:val="single" w:sz="8" w:space="0" w:color="auto"/>
            </w:tcBorders>
            <w:vAlign w:val="bottom"/>
          </w:tcPr>
          <w:p w14:paraId="12FDA9C1"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1058" w:type="dxa"/>
            <w:vAlign w:val="bottom"/>
          </w:tcPr>
          <w:p w14:paraId="28661932" w14:textId="77777777" w:rsidR="00D465AE" w:rsidRPr="00122841" w:rsidRDefault="00D465AE" w:rsidP="00D465AE">
            <w:pPr>
              <w:spacing w:after="0" w:line="0" w:lineRule="atLeast"/>
              <w:rPr>
                <w:rFonts w:ascii="Verdana" w:eastAsia="Verdana" w:hAnsi="Verdana" w:cs="Arial"/>
                <w:sz w:val="18"/>
                <w:szCs w:val="20"/>
                <w:lang w:eastAsia="hr-HR"/>
              </w:rPr>
            </w:pPr>
            <w:r w:rsidRPr="00122841">
              <w:rPr>
                <w:rFonts w:ascii="Verdana" w:eastAsia="Verdana" w:hAnsi="Verdana" w:cs="Arial"/>
                <w:sz w:val="18"/>
                <w:szCs w:val="20"/>
                <w:lang w:eastAsia="hr-HR"/>
              </w:rPr>
              <w:t>Ostalo</w:t>
            </w:r>
          </w:p>
        </w:tc>
        <w:tc>
          <w:tcPr>
            <w:tcW w:w="798" w:type="dxa"/>
            <w:vAlign w:val="bottom"/>
          </w:tcPr>
          <w:p w14:paraId="6FE162F6"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30" w:type="dxa"/>
            <w:tcBorders>
              <w:right w:val="single" w:sz="8" w:space="0" w:color="auto"/>
            </w:tcBorders>
            <w:vAlign w:val="bottom"/>
          </w:tcPr>
          <w:p w14:paraId="349E625E"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1048" w:type="dxa"/>
            <w:gridSpan w:val="3"/>
            <w:tcBorders>
              <w:right w:val="single" w:sz="8" w:space="0" w:color="auto"/>
            </w:tcBorders>
            <w:vAlign w:val="bottom"/>
          </w:tcPr>
          <w:p w14:paraId="3B307250" w14:textId="77777777" w:rsidR="00D465AE" w:rsidRPr="00122841" w:rsidRDefault="00A3013F" w:rsidP="00D465AE">
            <w:pPr>
              <w:spacing w:after="0" w:line="0" w:lineRule="atLeast"/>
              <w:ind w:right="120"/>
              <w:jc w:val="right"/>
              <w:rPr>
                <w:rFonts w:ascii="Verdana" w:eastAsia="Verdana" w:hAnsi="Verdana" w:cs="Arial"/>
                <w:sz w:val="18"/>
                <w:szCs w:val="20"/>
                <w:lang w:eastAsia="hr-HR"/>
              </w:rPr>
            </w:pPr>
            <w:r>
              <w:rPr>
                <w:rFonts w:ascii="Verdana" w:eastAsia="Verdana" w:hAnsi="Verdana" w:cs="Arial"/>
                <w:sz w:val="18"/>
                <w:szCs w:val="20"/>
                <w:lang w:eastAsia="hr-HR"/>
              </w:rPr>
              <w:t>55,7</w:t>
            </w:r>
          </w:p>
        </w:tc>
        <w:tc>
          <w:tcPr>
            <w:tcW w:w="858" w:type="dxa"/>
            <w:gridSpan w:val="2"/>
            <w:vAlign w:val="bottom"/>
          </w:tcPr>
          <w:p w14:paraId="4C9E2973" w14:textId="77777777" w:rsidR="00D465AE" w:rsidRPr="00122841" w:rsidRDefault="00A3013F" w:rsidP="00D465AE">
            <w:pPr>
              <w:spacing w:after="0" w:line="0" w:lineRule="atLeast"/>
              <w:jc w:val="right"/>
              <w:rPr>
                <w:rFonts w:ascii="Verdana" w:eastAsia="Verdana" w:hAnsi="Verdana" w:cs="Arial"/>
                <w:sz w:val="18"/>
                <w:szCs w:val="20"/>
                <w:lang w:eastAsia="hr-HR"/>
              </w:rPr>
            </w:pPr>
            <w:r>
              <w:rPr>
                <w:rFonts w:ascii="Verdana" w:eastAsia="Verdana" w:hAnsi="Verdana" w:cs="Arial"/>
                <w:sz w:val="18"/>
                <w:szCs w:val="20"/>
                <w:lang w:eastAsia="hr-HR"/>
              </w:rPr>
              <w:t>55,0</w:t>
            </w:r>
          </w:p>
        </w:tc>
        <w:tc>
          <w:tcPr>
            <w:tcW w:w="55" w:type="dxa"/>
            <w:tcBorders>
              <w:right w:val="single" w:sz="8" w:space="0" w:color="auto"/>
            </w:tcBorders>
            <w:vAlign w:val="bottom"/>
          </w:tcPr>
          <w:p w14:paraId="6AA8F811"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843" w:type="dxa"/>
            <w:gridSpan w:val="2"/>
            <w:vAlign w:val="bottom"/>
          </w:tcPr>
          <w:p w14:paraId="6F419577" w14:textId="77777777" w:rsidR="00D465AE" w:rsidRPr="00122841" w:rsidRDefault="00055ABA" w:rsidP="00D465AE">
            <w:pPr>
              <w:spacing w:after="0" w:line="0" w:lineRule="atLeast"/>
              <w:jc w:val="right"/>
              <w:rPr>
                <w:rFonts w:ascii="Verdana" w:eastAsia="Verdana" w:hAnsi="Verdana" w:cs="Arial"/>
                <w:sz w:val="18"/>
                <w:szCs w:val="20"/>
                <w:lang w:eastAsia="hr-HR"/>
              </w:rPr>
            </w:pPr>
            <w:r>
              <w:rPr>
                <w:rFonts w:ascii="Verdana" w:eastAsia="Verdana" w:hAnsi="Verdana" w:cs="Arial"/>
                <w:sz w:val="18"/>
                <w:szCs w:val="20"/>
                <w:lang w:eastAsia="hr-HR"/>
              </w:rPr>
              <w:t>52,0</w:t>
            </w:r>
          </w:p>
        </w:tc>
        <w:tc>
          <w:tcPr>
            <w:tcW w:w="162" w:type="dxa"/>
            <w:tcBorders>
              <w:right w:val="single" w:sz="8" w:space="0" w:color="auto"/>
            </w:tcBorders>
            <w:vAlign w:val="bottom"/>
          </w:tcPr>
          <w:p w14:paraId="420FE8A5"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736" w:type="dxa"/>
            <w:gridSpan w:val="2"/>
            <w:vAlign w:val="bottom"/>
          </w:tcPr>
          <w:p w14:paraId="775CE9DD" w14:textId="77777777" w:rsidR="00D465AE" w:rsidRPr="00122841" w:rsidRDefault="00055ABA" w:rsidP="00D465AE">
            <w:pPr>
              <w:spacing w:after="0" w:line="0" w:lineRule="atLeast"/>
              <w:jc w:val="right"/>
              <w:rPr>
                <w:rFonts w:ascii="Verdana" w:eastAsia="Verdana" w:hAnsi="Verdana" w:cs="Arial"/>
                <w:sz w:val="18"/>
                <w:szCs w:val="20"/>
                <w:lang w:eastAsia="hr-HR"/>
              </w:rPr>
            </w:pPr>
            <w:r>
              <w:rPr>
                <w:rFonts w:ascii="Verdana" w:eastAsia="Verdana" w:hAnsi="Verdana" w:cs="Arial"/>
                <w:sz w:val="18"/>
                <w:szCs w:val="20"/>
                <w:lang w:eastAsia="hr-HR"/>
              </w:rPr>
              <w:t>52,0</w:t>
            </w:r>
          </w:p>
        </w:tc>
        <w:tc>
          <w:tcPr>
            <w:tcW w:w="120" w:type="dxa"/>
            <w:tcBorders>
              <w:right w:val="single" w:sz="8" w:space="0" w:color="auto"/>
            </w:tcBorders>
            <w:vAlign w:val="bottom"/>
          </w:tcPr>
          <w:p w14:paraId="4284C104"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878" w:type="dxa"/>
            <w:gridSpan w:val="2"/>
            <w:vAlign w:val="bottom"/>
          </w:tcPr>
          <w:p w14:paraId="79ED887F" w14:textId="77777777" w:rsidR="00D465AE" w:rsidRPr="00122841" w:rsidRDefault="00055ABA" w:rsidP="00D465AE">
            <w:pPr>
              <w:spacing w:after="0" w:line="0" w:lineRule="atLeast"/>
              <w:jc w:val="right"/>
              <w:rPr>
                <w:rFonts w:ascii="Verdana" w:eastAsia="Verdana" w:hAnsi="Verdana" w:cs="Arial"/>
                <w:sz w:val="18"/>
                <w:szCs w:val="20"/>
                <w:lang w:eastAsia="hr-HR"/>
              </w:rPr>
            </w:pPr>
            <w:r>
              <w:rPr>
                <w:rFonts w:ascii="Verdana" w:eastAsia="Verdana" w:hAnsi="Verdana" w:cs="Arial"/>
                <w:sz w:val="18"/>
                <w:szCs w:val="20"/>
                <w:lang w:eastAsia="hr-HR"/>
              </w:rPr>
              <w:t>52,0</w:t>
            </w:r>
          </w:p>
        </w:tc>
        <w:tc>
          <w:tcPr>
            <w:tcW w:w="120" w:type="dxa"/>
            <w:tcBorders>
              <w:right w:val="single" w:sz="8" w:space="0" w:color="auto"/>
            </w:tcBorders>
            <w:vAlign w:val="bottom"/>
          </w:tcPr>
          <w:p w14:paraId="289A6C5F"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280" w:type="dxa"/>
            <w:tcBorders>
              <w:right w:val="single" w:sz="8" w:space="0" w:color="auto"/>
            </w:tcBorders>
            <w:vAlign w:val="bottom"/>
          </w:tcPr>
          <w:p w14:paraId="473C3248"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698" w:type="dxa"/>
            <w:gridSpan w:val="2"/>
            <w:vAlign w:val="bottom"/>
          </w:tcPr>
          <w:p w14:paraId="6B61CFB7" w14:textId="77777777" w:rsidR="00D465AE" w:rsidRPr="00122841" w:rsidRDefault="00055ABA" w:rsidP="00D465AE">
            <w:pPr>
              <w:spacing w:after="0" w:line="0" w:lineRule="atLeast"/>
              <w:jc w:val="right"/>
              <w:rPr>
                <w:rFonts w:ascii="Verdana" w:eastAsia="Verdana" w:hAnsi="Verdana" w:cs="Arial"/>
                <w:sz w:val="18"/>
                <w:szCs w:val="20"/>
                <w:lang w:eastAsia="hr-HR"/>
              </w:rPr>
            </w:pPr>
            <w:r>
              <w:rPr>
                <w:rFonts w:ascii="Verdana" w:eastAsia="Verdana" w:hAnsi="Verdana" w:cs="Arial"/>
                <w:sz w:val="18"/>
                <w:szCs w:val="20"/>
                <w:lang w:eastAsia="hr-HR"/>
              </w:rPr>
              <w:t>-1,3</w:t>
            </w:r>
            <w:r w:rsidR="00D465AE" w:rsidRPr="00122841">
              <w:rPr>
                <w:rFonts w:ascii="Verdana" w:eastAsia="Verdana" w:hAnsi="Verdana" w:cs="Arial"/>
                <w:sz w:val="18"/>
                <w:szCs w:val="20"/>
                <w:lang w:eastAsia="hr-HR"/>
              </w:rPr>
              <w:t>%</w:t>
            </w:r>
          </w:p>
        </w:tc>
        <w:tc>
          <w:tcPr>
            <w:tcW w:w="120" w:type="dxa"/>
            <w:tcBorders>
              <w:right w:val="single" w:sz="8" w:space="0" w:color="auto"/>
            </w:tcBorders>
            <w:vAlign w:val="bottom"/>
          </w:tcPr>
          <w:p w14:paraId="226A9E56"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718" w:type="dxa"/>
            <w:gridSpan w:val="2"/>
            <w:vAlign w:val="bottom"/>
          </w:tcPr>
          <w:p w14:paraId="6F4910A5" w14:textId="77777777" w:rsidR="00D465AE" w:rsidRPr="00122841" w:rsidRDefault="008B6D9F" w:rsidP="00D465AE">
            <w:pPr>
              <w:spacing w:after="0" w:line="0" w:lineRule="atLeast"/>
              <w:jc w:val="right"/>
              <w:rPr>
                <w:rFonts w:ascii="Verdana" w:eastAsia="Verdana" w:hAnsi="Verdana" w:cs="Arial"/>
                <w:sz w:val="18"/>
                <w:szCs w:val="20"/>
                <w:lang w:eastAsia="hr-HR"/>
              </w:rPr>
            </w:pPr>
            <w:r>
              <w:rPr>
                <w:rFonts w:ascii="Verdana" w:eastAsia="Verdana" w:hAnsi="Verdana" w:cs="Arial"/>
                <w:sz w:val="18"/>
                <w:szCs w:val="20"/>
                <w:lang w:eastAsia="hr-HR"/>
              </w:rPr>
              <w:t>-5,4</w:t>
            </w:r>
            <w:r w:rsidR="00D465AE" w:rsidRPr="00122841">
              <w:rPr>
                <w:rFonts w:ascii="Verdana" w:eastAsia="Verdana" w:hAnsi="Verdana" w:cs="Arial"/>
                <w:sz w:val="18"/>
                <w:szCs w:val="20"/>
                <w:lang w:eastAsia="hr-HR"/>
              </w:rPr>
              <w:t>%</w:t>
            </w:r>
          </w:p>
        </w:tc>
        <w:tc>
          <w:tcPr>
            <w:tcW w:w="120" w:type="dxa"/>
            <w:tcBorders>
              <w:right w:val="single" w:sz="8" w:space="0" w:color="auto"/>
            </w:tcBorders>
            <w:vAlign w:val="bottom"/>
          </w:tcPr>
          <w:p w14:paraId="61108E1D"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698" w:type="dxa"/>
            <w:gridSpan w:val="2"/>
            <w:vAlign w:val="bottom"/>
          </w:tcPr>
          <w:p w14:paraId="5328D842" w14:textId="77777777" w:rsidR="00D465AE" w:rsidRPr="00122841" w:rsidRDefault="00D465AE" w:rsidP="00D465AE">
            <w:pPr>
              <w:spacing w:after="0" w:line="0" w:lineRule="atLeast"/>
              <w:jc w:val="right"/>
              <w:rPr>
                <w:rFonts w:ascii="Verdana" w:eastAsia="Verdana" w:hAnsi="Verdana" w:cs="Arial"/>
                <w:sz w:val="18"/>
                <w:szCs w:val="20"/>
                <w:lang w:eastAsia="hr-HR"/>
              </w:rPr>
            </w:pPr>
            <w:r w:rsidRPr="00122841">
              <w:rPr>
                <w:rFonts w:ascii="Verdana" w:eastAsia="Verdana" w:hAnsi="Verdana" w:cs="Arial"/>
                <w:sz w:val="18"/>
                <w:szCs w:val="20"/>
                <w:lang w:eastAsia="hr-HR"/>
              </w:rPr>
              <w:t>0,0%</w:t>
            </w:r>
          </w:p>
        </w:tc>
        <w:tc>
          <w:tcPr>
            <w:tcW w:w="120" w:type="dxa"/>
            <w:tcBorders>
              <w:right w:val="single" w:sz="8" w:space="0" w:color="auto"/>
            </w:tcBorders>
            <w:vAlign w:val="bottom"/>
          </w:tcPr>
          <w:p w14:paraId="60FD4121"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858" w:type="dxa"/>
            <w:gridSpan w:val="3"/>
            <w:tcBorders>
              <w:right w:val="single" w:sz="8" w:space="0" w:color="auto"/>
            </w:tcBorders>
            <w:vAlign w:val="bottom"/>
          </w:tcPr>
          <w:p w14:paraId="6EB87111" w14:textId="77777777" w:rsidR="00D465AE" w:rsidRPr="00122841" w:rsidRDefault="00D465AE" w:rsidP="00D465AE">
            <w:pPr>
              <w:spacing w:after="0" w:line="0" w:lineRule="atLeast"/>
              <w:ind w:right="120"/>
              <w:jc w:val="right"/>
              <w:rPr>
                <w:rFonts w:ascii="Verdana" w:eastAsia="Verdana" w:hAnsi="Verdana" w:cs="Arial"/>
                <w:sz w:val="18"/>
                <w:szCs w:val="20"/>
                <w:lang w:eastAsia="hr-HR"/>
              </w:rPr>
            </w:pPr>
            <w:r w:rsidRPr="00122841">
              <w:rPr>
                <w:rFonts w:ascii="Verdana" w:eastAsia="Verdana" w:hAnsi="Verdana" w:cs="Arial"/>
                <w:sz w:val="18"/>
                <w:szCs w:val="20"/>
                <w:lang w:eastAsia="hr-HR"/>
              </w:rPr>
              <w:t>0,0%</w:t>
            </w:r>
          </w:p>
        </w:tc>
      </w:tr>
      <w:tr w:rsidR="00D465AE" w:rsidRPr="00122841" w14:paraId="51F3432A" w14:textId="77777777" w:rsidTr="006F5883">
        <w:trPr>
          <w:trHeight w:val="94"/>
        </w:trPr>
        <w:tc>
          <w:tcPr>
            <w:tcW w:w="264" w:type="dxa"/>
            <w:tcBorders>
              <w:left w:val="single" w:sz="8" w:space="0" w:color="auto"/>
              <w:bottom w:val="single" w:sz="8" w:space="0" w:color="auto"/>
            </w:tcBorders>
            <w:vAlign w:val="bottom"/>
          </w:tcPr>
          <w:p w14:paraId="2670DF4D"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1058" w:type="dxa"/>
            <w:tcBorders>
              <w:bottom w:val="single" w:sz="8" w:space="0" w:color="auto"/>
            </w:tcBorders>
            <w:vAlign w:val="bottom"/>
          </w:tcPr>
          <w:p w14:paraId="53335E0B"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798" w:type="dxa"/>
            <w:tcBorders>
              <w:bottom w:val="single" w:sz="8" w:space="0" w:color="auto"/>
            </w:tcBorders>
            <w:vAlign w:val="bottom"/>
          </w:tcPr>
          <w:p w14:paraId="74ABBA5D"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30" w:type="dxa"/>
            <w:tcBorders>
              <w:bottom w:val="single" w:sz="8" w:space="0" w:color="auto"/>
              <w:right w:val="single" w:sz="8" w:space="0" w:color="auto"/>
            </w:tcBorders>
            <w:vAlign w:val="bottom"/>
          </w:tcPr>
          <w:p w14:paraId="7B1970FA"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1048" w:type="dxa"/>
            <w:gridSpan w:val="3"/>
            <w:tcBorders>
              <w:bottom w:val="single" w:sz="8" w:space="0" w:color="auto"/>
              <w:right w:val="single" w:sz="8" w:space="0" w:color="auto"/>
            </w:tcBorders>
            <w:vAlign w:val="bottom"/>
          </w:tcPr>
          <w:p w14:paraId="1A1015F1"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858" w:type="dxa"/>
            <w:gridSpan w:val="2"/>
            <w:tcBorders>
              <w:bottom w:val="single" w:sz="8" w:space="0" w:color="auto"/>
            </w:tcBorders>
            <w:vAlign w:val="bottom"/>
          </w:tcPr>
          <w:p w14:paraId="76268069"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55" w:type="dxa"/>
            <w:tcBorders>
              <w:bottom w:val="single" w:sz="8" w:space="0" w:color="auto"/>
              <w:right w:val="single" w:sz="8" w:space="0" w:color="auto"/>
            </w:tcBorders>
            <w:vAlign w:val="bottom"/>
          </w:tcPr>
          <w:p w14:paraId="3E192F62"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843" w:type="dxa"/>
            <w:gridSpan w:val="2"/>
            <w:tcBorders>
              <w:bottom w:val="single" w:sz="8" w:space="0" w:color="auto"/>
            </w:tcBorders>
            <w:vAlign w:val="bottom"/>
          </w:tcPr>
          <w:p w14:paraId="673BAA86"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162" w:type="dxa"/>
            <w:tcBorders>
              <w:bottom w:val="single" w:sz="8" w:space="0" w:color="auto"/>
              <w:right w:val="single" w:sz="8" w:space="0" w:color="auto"/>
            </w:tcBorders>
            <w:vAlign w:val="bottom"/>
          </w:tcPr>
          <w:p w14:paraId="7709D468"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736" w:type="dxa"/>
            <w:gridSpan w:val="2"/>
            <w:tcBorders>
              <w:bottom w:val="single" w:sz="8" w:space="0" w:color="auto"/>
            </w:tcBorders>
            <w:vAlign w:val="bottom"/>
          </w:tcPr>
          <w:p w14:paraId="4F26920A"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120" w:type="dxa"/>
            <w:tcBorders>
              <w:bottom w:val="single" w:sz="8" w:space="0" w:color="auto"/>
              <w:right w:val="single" w:sz="8" w:space="0" w:color="auto"/>
            </w:tcBorders>
            <w:vAlign w:val="bottom"/>
          </w:tcPr>
          <w:p w14:paraId="15BD7801"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878" w:type="dxa"/>
            <w:gridSpan w:val="2"/>
            <w:tcBorders>
              <w:bottom w:val="single" w:sz="8" w:space="0" w:color="auto"/>
            </w:tcBorders>
            <w:vAlign w:val="bottom"/>
          </w:tcPr>
          <w:p w14:paraId="20B18732"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120" w:type="dxa"/>
            <w:tcBorders>
              <w:bottom w:val="single" w:sz="8" w:space="0" w:color="auto"/>
              <w:right w:val="single" w:sz="8" w:space="0" w:color="auto"/>
            </w:tcBorders>
            <w:vAlign w:val="bottom"/>
          </w:tcPr>
          <w:p w14:paraId="559C51EB"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280" w:type="dxa"/>
            <w:tcBorders>
              <w:bottom w:val="single" w:sz="8" w:space="0" w:color="auto"/>
              <w:right w:val="single" w:sz="8" w:space="0" w:color="auto"/>
            </w:tcBorders>
            <w:vAlign w:val="bottom"/>
          </w:tcPr>
          <w:p w14:paraId="68FF8C85"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698" w:type="dxa"/>
            <w:gridSpan w:val="2"/>
            <w:tcBorders>
              <w:bottom w:val="single" w:sz="8" w:space="0" w:color="auto"/>
            </w:tcBorders>
            <w:vAlign w:val="bottom"/>
          </w:tcPr>
          <w:p w14:paraId="2EBEB697"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120" w:type="dxa"/>
            <w:tcBorders>
              <w:bottom w:val="single" w:sz="8" w:space="0" w:color="auto"/>
              <w:right w:val="single" w:sz="8" w:space="0" w:color="auto"/>
            </w:tcBorders>
            <w:vAlign w:val="bottom"/>
          </w:tcPr>
          <w:p w14:paraId="656F8463"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718" w:type="dxa"/>
            <w:gridSpan w:val="2"/>
            <w:tcBorders>
              <w:bottom w:val="single" w:sz="8" w:space="0" w:color="auto"/>
            </w:tcBorders>
            <w:vAlign w:val="bottom"/>
          </w:tcPr>
          <w:p w14:paraId="0236B963"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120" w:type="dxa"/>
            <w:tcBorders>
              <w:bottom w:val="single" w:sz="8" w:space="0" w:color="auto"/>
              <w:right w:val="single" w:sz="8" w:space="0" w:color="auto"/>
            </w:tcBorders>
            <w:vAlign w:val="bottom"/>
          </w:tcPr>
          <w:p w14:paraId="0872C244"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698" w:type="dxa"/>
            <w:gridSpan w:val="2"/>
            <w:tcBorders>
              <w:bottom w:val="single" w:sz="8" w:space="0" w:color="auto"/>
            </w:tcBorders>
            <w:vAlign w:val="bottom"/>
          </w:tcPr>
          <w:p w14:paraId="35936021"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120" w:type="dxa"/>
            <w:tcBorders>
              <w:bottom w:val="single" w:sz="8" w:space="0" w:color="auto"/>
              <w:right w:val="single" w:sz="8" w:space="0" w:color="auto"/>
            </w:tcBorders>
            <w:vAlign w:val="bottom"/>
          </w:tcPr>
          <w:p w14:paraId="71DBB003"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858" w:type="dxa"/>
            <w:gridSpan w:val="3"/>
            <w:tcBorders>
              <w:bottom w:val="single" w:sz="8" w:space="0" w:color="auto"/>
              <w:right w:val="single" w:sz="8" w:space="0" w:color="auto"/>
            </w:tcBorders>
            <w:vAlign w:val="bottom"/>
          </w:tcPr>
          <w:p w14:paraId="13FC5270"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r>
      <w:tr w:rsidR="004A65BB" w:rsidRPr="00122841" w14:paraId="5AD4C1CB" w14:textId="77777777" w:rsidTr="006F5883">
        <w:trPr>
          <w:trHeight w:val="316"/>
        </w:trPr>
        <w:tc>
          <w:tcPr>
            <w:tcW w:w="264" w:type="dxa"/>
            <w:tcBorders>
              <w:left w:val="single" w:sz="8" w:space="0" w:color="auto"/>
            </w:tcBorders>
            <w:shd w:val="clear" w:color="auto" w:fill="FDE9D9"/>
            <w:vAlign w:val="bottom"/>
          </w:tcPr>
          <w:p w14:paraId="7C649019"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1058" w:type="dxa"/>
            <w:shd w:val="clear" w:color="auto" w:fill="FDE9D9"/>
            <w:vAlign w:val="bottom"/>
          </w:tcPr>
          <w:p w14:paraId="38F91A3A" w14:textId="77777777" w:rsidR="00D465AE" w:rsidRPr="00122841" w:rsidRDefault="00D465AE" w:rsidP="00D465AE">
            <w:pPr>
              <w:spacing w:after="0" w:line="0" w:lineRule="atLeast"/>
              <w:rPr>
                <w:rFonts w:ascii="Verdana" w:eastAsia="Verdana" w:hAnsi="Verdana" w:cs="Arial"/>
                <w:sz w:val="18"/>
                <w:szCs w:val="20"/>
                <w:lang w:eastAsia="hr-HR"/>
              </w:rPr>
            </w:pPr>
            <w:r w:rsidRPr="00122841">
              <w:rPr>
                <w:rFonts w:ascii="Verdana" w:eastAsia="Verdana" w:hAnsi="Verdana" w:cs="Arial"/>
                <w:sz w:val="18"/>
                <w:szCs w:val="20"/>
                <w:lang w:eastAsia="hr-HR"/>
              </w:rPr>
              <w:t>UKUPNO</w:t>
            </w:r>
          </w:p>
        </w:tc>
        <w:tc>
          <w:tcPr>
            <w:tcW w:w="798" w:type="dxa"/>
            <w:shd w:val="clear" w:color="auto" w:fill="FDE9D9"/>
            <w:vAlign w:val="bottom"/>
          </w:tcPr>
          <w:p w14:paraId="476FE262"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30" w:type="dxa"/>
            <w:tcBorders>
              <w:right w:val="single" w:sz="8" w:space="0" w:color="auto"/>
            </w:tcBorders>
            <w:shd w:val="clear" w:color="auto" w:fill="FDE9D9"/>
            <w:vAlign w:val="bottom"/>
          </w:tcPr>
          <w:p w14:paraId="2A4CB619"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200" w:type="dxa"/>
            <w:shd w:val="clear" w:color="auto" w:fill="FDE9D9"/>
            <w:vAlign w:val="bottom"/>
          </w:tcPr>
          <w:p w14:paraId="5BF2B785"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818" w:type="dxa"/>
            <w:shd w:val="clear" w:color="auto" w:fill="FDE9D9"/>
            <w:vAlign w:val="bottom"/>
          </w:tcPr>
          <w:p w14:paraId="09774C60" w14:textId="77777777" w:rsidR="00D465AE" w:rsidRPr="00122841" w:rsidRDefault="00A3013F" w:rsidP="00D465AE">
            <w:pPr>
              <w:spacing w:after="0" w:line="0" w:lineRule="atLeast"/>
              <w:jc w:val="right"/>
              <w:rPr>
                <w:rFonts w:ascii="Verdana" w:eastAsia="Verdana" w:hAnsi="Verdana" w:cs="Arial"/>
                <w:sz w:val="18"/>
                <w:szCs w:val="20"/>
                <w:lang w:eastAsia="hr-HR"/>
              </w:rPr>
            </w:pPr>
            <w:r>
              <w:rPr>
                <w:rFonts w:ascii="Verdana" w:eastAsia="Verdana" w:hAnsi="Verdana" w:cs="Arial"/>
                <w:sz w:val="18"/>
                <w:szCs w:val="20"/>
                <w:lang w:eastAsia="hr-HR"/>
              </w:rPr>
              <w:t>9.974,0</w:t>
            </w:r>
          </w:p>
        </w:tc>
        <w:tc>
          <w:tcPr>
            <w:tcW w:w="30" w:type="dxa"/>
            <w:tcBorders>
              <w:right w:val="single" w:sz="8" w:space="0" w:color="auto"/>
            </w:tcBorders>
            <w:shd w:val="clear" w:color="auto" w:fill="FDE9D9"/>
            <w:vAlign w:val="bottom"/>
          </w:tcPr>
          <w:p w14:paraId="40B9B74C"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180" w:type="dxa"/>
            <w:shd w:val="clear" w:color="auto" w:fill="FDE9D9"/>
            <w:vAlign w:val="bottom"/>
          </w:tcPr>
          <w:p w14:paraId="2FB9AFD5"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678" w:type="dxa"/>
            <w:shd w:val="clear" w:color="auto" w:fill="FDE9D9"/>
            <w:vAlign w:val="bottom"/>
          </w:tcPr>
          <w:p w14:paraId="019B5453" w14:textId="77777777" w:rsidR="00D465AE" w:rsidRPr="00122841" w:rsidRDefault="00A3013F" w:rsidP="00D465AE">
            <w:pPr>
              <w:spacing w:after="0" w:line="0" w:lineRule="atLeast"/>
              <w:jc w:val="right"/>
              <w:rPr>
                <w:rFonts w:ascii="Verdana" w:eastAsia="Verdana" w:hAnsi="Verdana" w:cs="Arial"/>
                <w:w w:val="93"/>
                <w:sz w:val="18"/>
                <w:szCs w:val="20"/>
                <w:shd w:val="clear" w:color="auto" w:fill="FDE9D9"/>
                <w:lang w:eastAsia="hr-HR"/>
              </w:rPr>
            </w:pPr>
            <w:r>
              <w:rPr>
                <w:rFonts w:ascii="Verdana" w:eastAsia="Verdana" w:hAnsi="Verdana" w:cs="Arial"/>
                <w:w w:val="93"/>
                <w:sz w:val="18"/>
                <w:szCs w:val="20"/>
                <w:shd w:val="clear" w:color="auto" w:fill="FDE9D9"/>
                <w:lang w:eastAsia="hr-HR"/>
              </w:rPr>
              <w:t>10.581,0</w:t>
            </w:r>
          </w:p>
        </w:tc>
        <w:tc>
          <w:tcPr>
            <w:tcW w:w="55" w:type="dxa"/>
            <w:tcBorders>
              <w:right w:val="single" w:sz="8" w:space="0" w:color="auto"/>
            </w:tcBorders>
            <w:shd w:val="clear" w:color="auto" w:fill="FDE9D9"/>
            <w:vAlign w:val="bottom"/>
          </w:tcPr>
          <w:p w14:paraId="3EFEB4BE"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165" w:type="dxa"/>
            <w:shd w:val="clear" w:color="auto" w:fill="FDE9D9"/>
            <w:vAlign w:val="bottom"/>
          </w:tcPr>
          <w:p w14:paraId="4C68A687"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678" w:type="dxa"/>
            <w:shd w:val="clear" w:color="auto" w:fill="FDE9D9"/>
            <w:vAlign w:val="bottom"/>
          </w:tcPr>
          <w:p w14:paraId="65C9759D" w14:textId="77777777" w:rsidR="00D465AE" w:rsidRPr="00122841" w:rsidRDefault="00055ABA" w:rsidP="004A65BB">
            <w:pPr>
              <w:spacing w:after="0" w:line="0" w:lineRule="atLeast"/>
              <w:rPr>
                <w:rFonts w:ascii="Verdana" w:eastAsia="Verdana" w:hAnsi="Verdana" w:cs="Arial"/>
                <w:w w:val="93"/>
                <w:sz w:val="18"/>
                <w:szCs w:val="20"/>
                <w:shd w:val="clear" w:color="auto" w:fill="FDE9D9"/>
                <w:lang w:eastAsia="hr-HR"/>
              </w:rPr>
            </w:pPr>
            <w:r>
              <w:rPr>
                <w:rFonts w:ascii="Verdana" w:eastAsia="Verdana" w:hAnsi="Verdana" w:cs="Arial"/>
                <w:w w:val="93"/>
                <w:sz w:val="18"/>
                <w:szCs w:val="20"/>
                <w:shd w:val="clear" w:color="auto" w:fill="FDE9D9"/>
                <w:lang w:eastAsia="hr-HR"/>
              </w:rPr>
              <w:t>11.008,6</w:t>
            </w:r>
          </w:p>
        </w:tc>
        <w:tc>
          <w:tcPr>
            <w:tcW w:w="162" w:type="dxa"/>
            <w:tcBorders>
              <w:right w:val="single" w:sz="8" w:space="0" w:color="auto"/>
            </w:tcBorders>
            <w:shd w:val="clear" w:color="auto" w:fill="FDE9D9"/>
            <w:vAlign w:val="bottom"/>
          </w:tcPr>
          <w:p w14:paraId="7CB1E970"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58" w:type="dxa"/>
            <w:shd w:val="clear" w:color="auto" w:fill="FDE9D9"/>
            <w:vAlign w:val="bottom"/>
          </w:tcPr>
          <w:p w14:paraId="505572FC"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678" w:type="dxa"/>
            <w:shd w:val="clear" w:color="auto" w:fill="FDE9D9"/>
            <w:vAlign w:val="bottom"/>
          </w:tcPr>
          <w:p w14:paraId="79290CC7" w14:textId="77777777" w:rsidR="00D465AE" w:rsidRPr="00122841" w:rsidRDefault="00055ABA" w:rsidP="00D465AE">
            <w:pPr>
              <w:spacing w:after="0" w:line="0" w:lineRule="atLeast"/>
              <w:jc w:val="right"/>
              <w:rPr>
                <w:rFonts w:ascii="Verdana" w:eastAsia="Verdana" w:hAnsi="Verdana" w:cs="Arial"/>
                <w:w w:val="93"/>
                <w:sz w:val="18"/>
                <w:szCs w:val="20"/>
                <w:shd w:val="clear" w:color="auto" w:fill="FDE9D9"/>
                <w:lang w:eastAsia="hr-HR"/>
              </w:rPr>
            </w:pPr>
            <w:r>
              <w:rPr>
                <w:rFonts w:ascii="Verdana" w:eastAsia="Verdana" w:hAnsi="Verdana" w:cs="Arial"/>
                <w:w w:val="93"/>
                <w:sz w:val="18"/>
                <w:szCs w:val="20"/>
                <w:shd w:val="clear" w:color="auto" w:fill="FDE9D9"/>
                <w:lang w:eastAsia="hr-HR"/>
              </w:rPr>
              <w:t>11.431,7</w:t>
            </w:r>
          </w:p>
        </w:tc>
        <w:tc>
          <w:tcPr>
            <w:tcW w:w="120" w:type="dxa"/>
            <w:tcBorders>
              <w:right w:val="single" w:sz="8" w:space="0" w:color="auto"/>
            </w:tcBorders>
            <w:shd w:val="clear" w:color="auto" w:fill="FDE9D9"/>
            <w:vAlign w:val="bottom"/>
          </w:tcPr>
          <w:p w14:paraId="36DC2953"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100" w:type="dxa"/>
            <w:shd w:val="clear" w:color="auto" w:fill="FDE9D9"/>
            <w:vAlign w:val="bottom"/>
          </w:tcPr>
          <w:p w14:paraId="372A38E2"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778" w:type="dxa"/>
            <w:shd w:val="clear" w:color="auto" w:fill="FDE9D9"/>
            <w:vAlign w:val="bottom"/>
          </w:tcPr>
          <w:p w14:paraId="69D506DF" w14:textId="77777777" w:rsidR="00D465AE" w:rsidRPr="00122841" w:rsidRDefault="00055ABA" w:rsidP="00D465AE">
            <w:pPr>
              <w:spacing w:after="0" w:line="0" w:lineRule="atLeast"/>
              <w:jc w:val="right"/>
              <w:rPr>
                <w:rFonts w:ascii="Verdana" w:eastAsia="Verdana" w:hAnsi="Verdana" w:cs="Arial"/>
                <w:w w:val="92"/>
                <w:sz w:val="18"/>
                <w:szCs w:val="20"/>
                <w:shd w:val="clear" w:color="auto" w:fill="FDE9D9"/>
                <w:lang w:eastAsia="hr-HR"/>
              </w:rPr>
            </w:pPr>
            <w:r>
              <w:rPr>
                <w:rFonts w:ascii="Verdana" w:eastAsia="Verdana" w:hAnsi="Verdana" w:cs="Arial"/>
                <w:w w:val="92"/>
                <w:sz w:val="18"/>
                <w:szCs w:val="20"/>
                <w:shd w:val="clear" w:color="auto" w:fill="FDE9D9"/>
                <w:lang w:eastAsia="hr-HR"/>
              </w:rPr>
              <w:t>11.913,3</w:t>
            </w:r>
          </w:p>
        </w:tc>
        <w:tc>
          <w:tcPr>
            <w:tcW w:w="120" w:type="dxa"/>
            <w:tcBorders>
              <w:right w:val="single" w:sz="8" w:space="0" w:color="auto"/>
            </w:tcBorders>
            <w:shd w:val="clear" w:color="auto" w:fill="FDE9D9"/>
            <w:vAlign w:val="bottom"/>
          </w:tcPr>
          <w:p w14:paraId="2C7591DF"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280" w:type="dxa"/>
            <w:tcBorders>
              <w:right w:val="single" w:sz="8" w:space="0" w:color="auto"/>
            </w:tcBorders>
            <w:shd w:val="clear" w:color="auto" w:fill="FDE9D9"/>
            <w:vAlign w:val="bottom"/>
          </w:tcPr>
          <w:p w14:paraId="3569F154"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80" w:type="dxa"/>
            <w:shd w:val="clear" w:color="auto" w:fill="FDE9D9"/>
            <w:vAlign w:val="bottom"/>
          </w:tcPr>
          <w:p w14:paraId="3C5BEAC6"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618" w:type="dxa"/>
            <w:shd w:val="clear" w:color="auto" w:fill="FDE9D9"/>
            <w:vAlign w:val="bottom"/>
          </w:tcPr>
          <w:p w14:paraId="2D4A7DCE" w14:textId="77777777" w:rsidR="00D465AE" w:rsidRPr="00122841" w:rsidRDefault="00055ABA" w:rsidP="00D465AE">
            <w:pPr>
              <w:spacing w:after="0" w:line="0" w:lineRule="atLeast"/>
              <w:jc w:val="right"/>
              <w:rPr>
                <w:rFonts w:ascii="Verdana" w:eastAsia="Verdana" w:hAnsi="Verdana" w:cs="Arial"/>
                <w:sz w:val="18"/>
                <w:szCs w:val="20"/>
                <w:lang w:eastAsia="hr-HR"/>
              </w:rPr>
            </w:pPr>
            <w:r>
              <w:rPr>
                <w:rFonts w:ascii="Verdana" w:eastAsia="Verdana" w:hAnsi="Verdana" w:cs="Arial"/>
                <w:sz w:val="18"/>
                <w:szCs w:val="20"/>
                <w:lang w:eastAsia="hr-HR"/>
              </w:rPr>
              <w:t>6,1</w:t>
            </w:r>
            <w:r w:rsidR="00D465AE" w:rsidRPr="00122841">
              <w:rPr>
                <w:rFonts w:ascii="Verdana" w:eastAsia="Verdana" w:hAnsi="Verdana" w:cs="Arial"/>
                <w:sz w:val="18"/>
                <w:szCs w:val="20"/>
                <w:lang w:eastAsia="hr-HR"/>
              </w:rPr>
              <w:t>%</w:t>
            </w:r>
          </w:p>
        </w:tc>
        <w:tc>
          <w:tcPr>
            <w:tcW w:w="120" w:type="dxa"/>
            <w:tcBorders>
              <w:right w:val="single" w:sz="8" w:space="0" w:color="auto"/>
            </w:tcBorders>
            <w:shd w:val="clear" w:color="auto" w:fill="FDE9D9"/>
            <w:vAlign w:val="bottom"/>
          </w:tcPr>
          <w:p w14:paraId="1DC91371"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100" w:type="dxa"/>
            <w:shd w:val="clear" w:color="auto" w:fill="FDE9D9"/>
            <w:vAlign w:val="bottom"/>
          </w:tcPr>
          <w:p w14:paraId="45FB9417"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618" w:type="dxa"/>
            <w:shd w:val="clear" w:color="auto" w:fill="FDE9D9"/>
            <w:vAlign w:val="bottom"/>
          </w:tcPr>
          <w:p w14:paraId="5F6D1F7A" w14:textId="77777777" w:rsidR="00D465AE" w:rsidRPr="00122841" w:rsidRDefault="008B6D9F" w:rsidP="00D465AE">
            <w:pPr>
              <w:spacing w:after="0" w:line="0" w:lineRule="atLeast"/>
              <w:jc w:val="right"/>
              <w:rPr>
                <w:rFonts w:ascii="Verdana" w:eastAsia="Verdana" w:hAnsi="Verdana" w:cs="Arial"/>
                <w:sz w:val="18"/>
                <w:szCs w:val="20"/>
                <w:lang w:eastAsia="hr-HR"/>
              </w:rPr>
            </w:pPr>
            <w:r>
              <w:rPr>
                <w:rFonts w:ascii="Verdana" w:eastAsia="Verdana" w:hAnsi="Verdana" w:cs="Arial"/>
                <w:sz w:val="18"/>
                <w:szCs w:val="20"/>
                <w:lang w:eastAsia="hr-HR"/>
              </w:rPr>
              <w:t>4,0</w:t>
            </w:r>
            <w:r w:rsidR="00D465AE" w:rsidRPr="00122841">
              <w:rPr>
                <w:rFonts w:ascii="Verdana" w:eastAsia="Verdana" w:hAnsi="Verdana" w:cs="Arial"/>
                <w:sz w:val="18"/>
                <w:szCs w:val="20"/>
                <w:lang w:eastAsia="hr-HR"/>
              </w:rPr>
              <w:t>%</w:t>
            </w:r>
          </w:p>
        </w:tc>
        <w:tc>
          <w:tcPr>
            <w:tcW w:w="120" w:type="dxa"/>
            <w:tcBorders>
              <w:right w:val="single" w:sz="8" w:space="0" w:color="auto"/>
            </w:tcBorders>
            <w:shd w:val="clear" w:color="auto" w:fill="FDE9D9"/>
            <w:vAlign w:val="bottom"/>
          </w:tcPr>
          <w:p w14:paraId="785D8573"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80" w:type="dxa"/>
            <w:shd w:val="clear" w:color="auto" w:fill="FDE9D9"/>
            <w:vAlign w:val="bottom"/>
          </w:tcPr>
          <w:p w14:paraId="36D58FD4"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618" w:type="dxa"/>
            <w:shd w:val="clear" w:color="auto" w:fill="FDE9D9"/>
            <w:vAlign w:val="bottom"/>
          </w:tcPr>
          <w:p w14:paraId="39FB8604" w14:textId="77777777" w:rsidR="00D465AE" w:rsidRPr="00122841" w:rsidRDefault="008B6D9F" w:rsidP="00D465AE">
            <w:pPr>
              <w:spacing w:after="0" w:line="0" w:lineRule="atLeast"/>
              <w:jc w:val="right"/>
              <w:rPr>
                <w:rFonts w:ascii="Verdana" w:eastAsia="Verdana" w:hAnsi="Verdana" w:cs="Arial"/>
                <w:sz w:val="18"/>
                <w:szCs w:val="20"/>
                <w:lang w:eastAsia="hr-HR"/>
              </w:rPr>
            </w:pPr>
            <w:r>
              <w:rPr>
                <w:rFonts w:ascii="Verdana" w:eastAsia="Verdana" w:hAnsi="Verdana" w:cs="Arial"/>
                <w:sz w:val="18"/>
                <w:szCs w:val="20"/>
                <w:lang w:eastAsia="hr-HR"/>
              </w:rPr>
              <w:t>3,8</w:t>
            </w:r>
            <w:r w:rsidR="00D465AE" w:rsidRPr="00122841">
              <w:rPr>
                <w:rFonts w:ascii="Verdana" w:eastAsia="Verdana" w:hAnsi="Verdana" w:cs="Arial"/>
                <w:sz w:val="18"/>
                <w:szCs w:val="20"/>
                <w:lang w:eastAsia="hr-HR"/>
              </w:rPr>
              <w:t>%</w:t>
            </w:r>
          </w:p>
        </w:tc>
        <w:tc>
          <w:tcPr>
            <w:tcW w:w="120" w:type="dxa"/>
            <w:tcBorders>
              <w:right w:val="single" w:sz="8" w:space="0" w:color="auto"/>
            </w:tcBorders>
            <w:shd w:val="clear" w:color="auto" w:fill="FDE9D9"/>
            <w:vAlign w:val="bottom"/>
          </w:tcPr>
          <w:p w14:paraId="015124AB"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100" w:type="dxa"/>
            <w:shd w:val="clear" w:color="auto" w:fill="FDE9D9"/>
            <w:vAlign w:val="bottom"/>
          </w:tcPr>
          <w:p w14:paraId="20F8661A"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c>
          <w:tcPr>
            <w:tcW w:w="618" w:type="dxa"/>
            <w:shd w:val="clear" w:color="auto" w:fill="FDE9D9"/>
            <w:vAlign w:val="bottom"/>
          </w:tcPr>
          <w:p w14:paraId="7471ACD7" w14:textId="77777777" w:rsidR="00D465AE" w:rsidRPr="00122841" w:rsidRDefault="008B6D9F" w:rsidP="00D465AE">
            <w:pPr>
              <w:spacing w:after="0" w:line="0" w:lineRule="atLeast"/>
              <w:jc w:val="right"/>
              <w:rPr>
                <w:rFonts w:ascii="Verdana" w:eastAsia="Verdana" w:hAnsi="Verdana" w:cs="Arial"/>
                <w:sz w:val="18"/>
                <w:szCs w:val="20"/>
                <w:lang w:eastAsia="hr-HR"/>
              </w:rPr>
            </w:pPr>
            <w:r>
              <w:rPr>
                <w:rFonts w:ascii="Verdana" w:eastAsia="Verdana" w:hAnsi="Verdana" w:cs="Arial"/>
                <w:sz w:val="18"/>
                <w:szCs w:val="20"/>
                <w:lang w:eastAsia="hr-HR"/>
              </w:rPr>
              <w:t>4,2</w:t>
            </w:r>
            <w:r w:rsidR="00D465AE" w:rsidRPr="00122841">
              <w:rPr>
                <w:rFonts w:ascii="Verdana" w:eastAsia="Verdana" w:hAnsi="Verdana" w:cs="Arial"/>
                <w:sz w:val="18"/>
                <w:szCs w:val="20"/>
                <w:lang w:eastAsia="hr-HR"/>
              </w:rPr>
              <w:t>%</w:t>
            </w:r>
          </w:p>
        </w:tc>
        <w:tc>
          <w:tcPr>
            <w:tcW w:w="140" w:type="dxa"/>
            <w:tcBorders>
              <w:right w:val="single" w:sz="8" w:space="0" w:color="auto"/>
            </w:tcBorders>
            <w:shd w:val="clear" w:color="auto" w:fill="FDE9D9"/>
            <w:vAlign w:val="bottom"/>
          </w:tcPr>
          <w:p w14:paraId="48009EB1" w14:textId="77777777" w:rsidR="00D465AE" w:rsidRPr="00122841" w:rsidRDefault="00D465AE" w:rsidP="00D465AE">
            <w:pPr>
              <w:spacing w:after="0" w:line="0" w:lineRule="atLeast"/>
              <w:rPr>
                <w:rFonts w:ascii="Times New Roman" w:eastAsia="Times New Roman" w:hAnsi="Times New Roman" w:cs="Arial"/>
                <w:sz w:val="24"/>
                <w:szCs w:val="20"/>
                <w:lang w:eastAsia="hr-HR"/>
              </w:rPr>
            </w:pPr>
          </w:p>
        </w:tc>
      </w:tr>
      <w:tr w:rsidR="004A65BB" w:rsidRPr="00122841" w14:paraId="3295114B" w14:textId="77777777" w:rsidTr="006F5883">
        <w:trPr>
          <w:trHeight w:val="113"/>
        </w:trPr>
        <w:tc>
          <w:tcPr>
            <w:tcW w:w="264" w:type="dxa"/>
            <w:tcBorders>
              <w:left w:val="single" w:sz="8" w:space="0" w:color="auto"/>
              <w:bottom w:val="single" w:sz="8" w:space="0" w:color="auto"/>
            </w:tcBorders>
            <w:shd w:val="clear" w:color="auto" w:fill="FDE9D9"/>
            <w:vAlign w:val="bottom"/>
          </w:tcPr>
          <w:p w14:paraId="2F1B6C41"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1058" w:type="dxa"/>
            <w:tcBorders>
              <w:bottom w:val="single" w:sz="8" w:space="0" w:color="auto"/>
            </w:tcBorders>
            <w:shd w:val="clear" w:color="auto" w:fill="FDE9D9"/>
            <w:vAlign w:val="bottom"/>
          </w:tcPr>
          <w:p w14:paraId="4A14B57B"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798" w:type="dxa"/>
            <w:tcBorders>
              <w:bottom w:val="single" w:sz="8" w:space="0" w:color="auto"/>
            </w:tcBorders>
            <w:shd w:val="clear" w:color="auto" w:fill="FDE9D9"/>
            <w:vAlign w:val="bottom"/>
          </w:tcPr>
          <w:p w14:paraId="17830E8C"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30" w:type="dxa"/>
            <w:tcBorders>
              <w:bottom w:val="single" w:sz="8" w:space="0" w:color="auto"/>
              <w:right w:val="single" w:sz="8" w:space="0" w:color="auto"/>
            </w:tcBorders>
            <w:shd w:val="clear" w:color="auto" w:fill="FDE9D9"/>
            <w:vAlign w:val="bottom"/>
          </w:tcPr>
          <w:p w14:paraId="19D1C2B0"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200" w:type="dxa"/>
            <w:tcBorders>
              <w:bottom w:val="single" w:sz="8" w:space="0" w:color="auto"/>
            </w:tcBorders>
            <w:shd w:val="clear" w:color="auto" w:fill="FDE9D9"/>
            <w:vAlign w:val="bottom"/>
          </w:tcPr>
          <w:p w14:paraId="1F26ABC3"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818" w:type="dxa"/>
            <w:tcBorders>
              <w:bottom w:val="single" w:sz="8" w:space="0" w:color="auto"/>
            </w:tcBorders>
            <w:shd w:val="clear" w:color="auto" w:fill="FDE9D9"/>
            <w:vAlign w:val="bottom"/>
          </w:tcPr>
          <w:p w14:paraId="299818CE"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30" w:type="dxa"/>
            <w:tcBorders>
              <w:bottom w:val="single" w:sz="8" w:space="0" w:color="auto"/>
              <w:right w:val="single" w:sz="8" w:space="0" w:color="auto"/>
            </w:tcBorders>
            <w:shd w:val="clear" w:color="auto" w:fill="FDE9D9"/>
            <w:vAlign w:val="bottom"/>
          </w:tcPr>
          <w:p w14:paraId="4AFC5CD2"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180" w:type="dxa"/>
            <w:tcBorders>
              <w:bottom w:val="single" w:sz="8" w:space="0" w:color="auto"/>
            </w:tcBorders>
            <w:shd w:val="clear" w:color="auto" w:fill="FDE9D9"/>
            <w:vAlign w:val="bottom"/>
          </w:tcPr>
          <w:p w14:paraId="4E81B0CA"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678" w:type="dxa"/>
            <w:tcBorders>
              <w:bottom w:val="single" w:sz="8" w:space="0" w:color="auto"/>
            </w:tcBorders>
            <w:shd w:val="clear" w:color="auto" w:fill="FDE9D9"/>
            <w:vAlign w:val="bottom"/>
          </w:tcPr>
          <w:p w14:paraId="606820AE"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55" w:type="dxa"/>
            <w:tcBorders>
              <w:bottom w:val="single" w:sz="8" w:space="0" w:color="auto"/>
              <w:right w:val="single" w:sz="8" w:space="0" w:color="auto"/>
            </w:tcBorders>
            <w:shd w:val="clear" w:color="auto" w:fill="FDE9D9"/>
            <w:vAlign w:val="bottom"/>
          </w:tcPr>
          <w:p w14:paraId="15BA9140"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165" w:type="dxa"/>
            <w:tcBorders>
              <w:bottom w:val="single" w:sz="8" w:space="0" w:color="auto"/>
            </w:tcBorders>
            <w:shd w:val="clear" w:color="auto" w:fill="FDE9D9"/>
            <w:vAlign w:val="bottom"/>
          </w:tcPr>
          <w:p w14:paraId="3162F627"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678" w:type="dxa"/>
            <w:tcBorders>
              <w:bottom w:val="single" w:sz="8" w:space="0" w:color="auto"/>
            </w:tcBorders>
            <w:shd w:val="clear" w:color="auto" w:fill="FDE9D9"/>
            <w:vAlign w:val="bottom"/>
          </w:tcPr>
          <w:p w14:paraId="3C8A0EF5"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162" w:type="dxa"/>
            <w:tcBorders>
              <w:bottom w:val="single" w:sz="8" w:space="0" w:color="auto"/>
              <w:right w:val="single" w:sz="8" w:space="0" w:color="auto"/>
            </w:tcBorders>
            <w:shd w:val="clear" w:color="auto" w:fill="FDE9D9"/>
            <w:vAlign w:val="bottom"/>
          </w:tcPr>
          <w:p w14:paraId="176CB036"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58" w:type="dxa"/>
            <w:tcBorders>
              <w:bottom w:val="single" w:sz="8" w:space="0" w:color="auto"/>
            </w:tcBorders>
            <w:shd w:val="clear" w:color="auto" w:fill="FDE9D9"/>
            <w:vAlign w:val="bottom"/>
          </w:tcPr>
          <w:p w14:paraId="3FB0CDFA"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678" w:type="dxa"/>
            <w:tcBorders>
              <w:bottom w:val="single" w:sz="8" w:space="0" w:color="auto"/>
            </w:tcBorders>
            <w:shd w:val="clear" w:color="auto" w:fill="FDE9D9"/>
            <w:vAlign w:val="bottom"/>
          </w:tcPr>
          <w:p w14:paraId="7CDAB8CC"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120" w:type="dxa"/>
            <w:tcBorders>
              <w:bottom w:val="single" w:sz="8" w:space="0" w:color="auto"/>
              <w:right w:val="single" w:sz="8" w:space="0" w:color="auto"/>
            </w:tcBorders>
            <w:shd w:val="clear" w:color="auto" w:fill="FDE9D9"/>
            <w:vAlign w:val="bottom"/>
          </w:tcPr>
          <w:p w14:paraId="6DF0672A"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100" w:type="dxa"/>
            <w:tcBorders>
              <w:bottom w:val="single" w:sz="8" w:space="0" w:color="auto"/>
            </w:tcBorders>
            <w:shd w:val="clear" w:color="auto" w:fill="FDE9D9"/>
            <w:vAlign w:val="bottom"/>
          </w:tcPr>
          <w:p w14:paraId="3AB2963E"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778" w:type="dxa"/>
            <w:tcBorders>
              <w:bottom w:val="single" w:sz="8" w:space="0" w:color="auto"/>
            </w:tcBorders>
            <w:shd w:val="clear" w:color="auto" w:fill="FDE9D9"/>
            <w:vAlign w:val="bottom"/>
          </w:tcPr>
          <w:p w14:paraId="703A9639"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120" w:type="dxa"/>
            <w:tcBorders>
              <w:bottom w:val="single" w:sz="8" w:space="0" w:color="auto"/>
              <w:right w:val="single" w:sz="8" w:space="0" w:color="auto"/>
            </w:tcBorders>
            <w:shd w:val="clear" w:color="auto" w:fill="FDE9D9"/>
            <w:vAlign w:val="bottom"/>
          </w:tcPr>
          <w:p w14:paraId="12A1F069"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280" w:type="dxa"/>
            <w:tcBorders>
              <w:bottom w:val="single" w:sz="8" w:space="0" w:color="auto"/>
              <w:right w:val="single" w:sz="8" w:space="0" w:color="auto"/>
            </w:tcBorders>
            <w:shd w:val="clear" w:color="auto" w:fill="FDE9D9"/>
            <w:vAlign w:val="bottom"/>
          </w:tcPr>
          <w:p w14:paraId="6990AE9B"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80" w:type="dxa"/>
            <w:tcBorders>
              <w:bottom w:val="single" w:sz="8" w:space="0" w:color="auto"/>
            </w:tcBorders>
            <w:shd w:val="clear" w:color="auto" w:fill="FDE9D9"/>
            <w:vAlign w:val="bottom"/>
          </w:tcPr>
          <w:p w14:paraId="6E874E91"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618" w:type="dxa"/>
            <w:tcBorders>
              <w:bottom w:val="single" w:sz="8" w:space="0" w:color="auto"/>
            </w:tcBorders>
            <w:shd w:val="clear" w:color="auto" w:fill="FDE9D9"/>
            <w:vAlign w:val="bottom"/>
          </w:tcPr>
          <w:p w14:paraId="57DDFDD8"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120" w:type="dxa"/>
            <w:tcBorders>
              <w:bottom w:val="single" w:sz="8" w:space="0" w:color="auto"/>
              <w:right w:val="single" w:sz="8" w:space="0" w:color="auto"/>
            </w:tcBorders>
            <w:shd w:val="clear" w:color="auto" w:fill="FDE9D9"/>
            <w:vAlign w:val="bottom"/>
          </w:tcPr>
          <w:p w14:paraId="7A603A55"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100" w:type="dxa"/>
            <w:tcBorders>
              <w:bottom w:val="single" w:sz="8" w:space="0" w:color="auto"/>
            </w:tcBorders>
            <w:shd w:val="clear" w:color="auto" w:fill="FDE9D9"/>
            <w:vAlign w:val="bottom"/>
          </w:tcPr>
          <w:p w14:paraId="58AABA2D"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618" w:type="dxa"/>
            <w:tcBorders>
              <w:bottom w:val="single" w:sz="8" w:space="0" w:color="auto"/>
            </w:tcBorders>
            <w:shd w:val="clear" w:color="auto" w:fill="FDE9D9"/>
            <w:vAlign w:val="bottom"/>
          </w:tcPr>
          <w:p w14:paraId="28B52E62"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120" w:type="dxa"/>
            <w:tcBorders>
              <w:bottom w:val="single" w:sz="8" w:space="0" w:color="auto"/>
              <w:right w:val="single" w:sz="8" w:space="0" w:color="auto"/>
            </w:tcBorders>
            <w:shd w:val="clear" w:color="auto" w:fill="FDE9D9"/>
            <w:vAlign w:val="bottom"/>
          </w:tcPr>
          <w:p w14:paraId="49C13DDE"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80" w:type="dxa"/>
            <w:tcBorders>
              <w:bottom w:val="single" w:sz="8" w:space="0" w:color="auto"/>
            </w:tcBorders>
            <w:shd w:val="clear" w:color="auto" w:fill="FDE9D9"/>
            <w:vAlign w:val="bottom"/>
          </w:tcPr>
          <w:p w14:paraId="156F4671"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618" w:type="dxa"/>
            <w:tcBorders>
              <w:bottom w:val="single" w:sz="8" w:space="0" w:color="auto"/>
            </w:tcBorders>
            <w:shd w:val="clear" w:color="auto" w:fill="FDE9D9"/>
            <w:vAlign w:val="bottom"/>
          </w:tcPr>
          <w:p w14:paraId="68EE19E4"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120" w:type="dxa"/>
            <w:tcBorders>
              <w:bottom w:val="single" w:sz="8" w:space="0" w:color="auto"/>
              <w:right w:val="single" w:sz="8" w:space="0" w:color="auto"/>
            </w:tcBorders>
            <w:shd w:val="clear" w:color="auto" w:fill="FDE9D9"/>
            <w:vAlign w:val="bottom"/>
          </w:tcPr>
          <w:p w14:paraId="11642C8D"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100" w:type="dxa"/>
            <w:tcBorders>
              <w:bottom w:val="single" w:sz="8" w:space="0" w:color="auto"/>
            </w:tcBorders>
            <w:shd w:val="clear" w:color="auto" w:fill="FDE9D9"/>
            <w:vAlign w:val="bottom"/>
          </w:tcPr>
          <w:p w14:paraId="4B0DE634"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618" w:type="dxa"/>
            <w:tcBorders>
              <w:bottom w:val="single" w:sz="8" w:space="0" w:color="auto"/>
            </w:tcBorders>
            <w:shd w:val="clear" w:color="auto" w:fill="FDE9D9"/>
            <w:vAlign w:val="bottom"/>
          </w:tcPr>
          <w:p w14:paraId="6F452F95"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140" w:type="dxa"/>
            <w:tcBorders>
              <w:bottom w:val="single" w:sz="8" w:space="0" w:color="auto"/>
              <w:right w:val="single" w:sz="8" w:space="0" w:color="auto"/>
            </w:tcBorders>
            <w:shd w:val="clear" w:color="auto" w:fill="FDE9D9"/>
            <w:vAlign w:val="bottom"/>
          </w:tcPr>
          <w:p w14:paraId="4C3F4709"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r>
      <w:tr w:rsidR="00D465AE" w:rsidRPr="00122841" w14:paraId="2DD53208" w14:textId="77777777" w:rsidTr="006F5883">
        <w:trPr>
          <w:trHeight w:val="202"/>
        </w:trPr>
        <w:tc>
          <w:tcPr>
            <w:tcW w:w="264" w:type="dxa"/>
            <w:tcBorders>
              <w:left w:val="single" w:sz="8" w:space="0" w:color="auto"/>
            </w:tcBorders>
            <w:vAlign w:val="bottom"/>
          </w:tcPr>
          <w:p w14:paraId="1BC528BD" w14:textId="77777777" w:rsidR="00D465AE" w:rsidRPr="00122841" w:rsidRDefault="00D465AE" w:rsidP="00D465AE">
            <w:pPr>
              <w:spacing w:after="0" w:line="0" w:lineRule="atLeast"/>
              <w:rPr>
                <w:rFonts w:ascii="Times New Roman" w:eastAsia="Times New Roman" w:hAnsi="Times New Roman" w:cs="Arial"/>
                <w:sz w:val="17"/>
                <w:szCs w:val="20"/>
                <w:lang w:eastAsia="hr-HR"/>
              </w:rPr>
            </w:pPr>
          </w:p>
        </w:tc>
        <w:tc>
          <w:tcPr>
            <w:tcW w:w="1058" w:type="dxa"/>
            <w:vAlign w:val="bottom"/>
          </w:tcPr>
          <w:p w14:paraId="75B8A0DD" w14:textId="77777777" w:rsidR="00D465AE" w:rsidRPr="00122841" w:rsidRDefault="00D465AE" w:rsidP="00D465AE">
            <w:pPr>
              <w:spacing w:after="0" w:line="202" w:lineRule="exact"/>
              <w:rPr>
                <w:rFonts w:ascii="Verdana" w:eastAsia="Verdana" w:hAnsi="Verdana" w:cs="Arial"/>
                <w:sz w:val="18"/>
                <w:szCs w:val="20"/>
                <w:lang w:eastAsia="hr-HR"/>
              </w:rPr>
            </w:pPr>
            <w:r w:rsidRPr="00122841">
              <w:rPr>
                <w:rFonts w:ascii="Verdana" w:eastAsia="Verdana" w:hAnsi="Verdana" w:cs="Arial"/>
                <w:sz w:val="18"/>
                <w:szCs w:val="20"/>
                <w:lang w:eastAsia="hr-HR"/>
              </w:rPr>
              <w:t>Namjenska</w:t>
            </w:r>
          </w:p>
        </w:tc>
        <w:tc>
          <w:tcPr>
            <w:tcW w:w="828" w:type="dxa"/>
            <w:gridSpan w:val="2"/>
            <w:tcBorders>
              <w:right w:val="single" w:sz="8" w:space="0" w:color="auto"/>
            </w:tcBorders>
            <w:vAlign w:val="bottom"/>
          </w:tcPr>
          <w:p w14:paraId="4700460E" w14:textId="77777777" w:rsidR="00D465AE" w:rsidRPr="00122841" w:rsidRDefault="00D465AE" w:rsidP="00D465AE">
            <w:pPr>
              <w:spacing w:after="0" w:line="202" w:lineRule="exact"/>
              <w:ind w:left="80"/>
              <w:rPr>
                <w:rFonts w:ascii="Verdana" w:eastAsia="Verdana" w:hAnsi="Verdana" w:cs="Arial"/>
                <w:sz w:val="18"/>
                <w:szCs w:val="20"/>
                <w:lang w:eastAsia="hr-HR"/>
              </w:rPr>
            </w:pPr>
            <w:r w:rsidRPr="00122841">
              <w:rPr>
                <w:rFonts w:ascii="Verdana" w:eastAsia="Verdana" w:hAnsi="Verdana" w:cs="Arial"/>
                <w:sz w:val="18"/>
                <w:szCs w:val="20"/>
                <w:lang w:eastAsia="hr-HR"/>
              </w:rPr>
              <w:t>putarina</w:t>
            </w:r>
          </w:p>
        </w:tc>
        <w:tc>
          <w:tcPr>
            <w:tcW w:w="1048" w:type="dxa"/>
            <w:gridSpan w:val="3"/>
            <w:vMerge w:val="restart"/>
            <w:tcBorders>
              <w:right w:val="single" w:sz="8" w:space="0" w:color="auto"/>
            </w:tcBorders>
            <w:vAlign w:val="bottom"/>
          </w:tcPr>
          <w:p w14:paraId="708C6604" w14:textId="77777777" w:rsidR="00D465AE" w:rsidRPr="00122841" w:rsidRDefault="00A3013F" w:rsidP="00D465AE">
            <w:pPr>
              <w:spacing w:after="0" w:line="0" w:lineRule="atLeast"/>
              <w:ind w:right="120"/>
              <w:jc w:val="right"/>
              <w:rPr>
                <w:rFonts w:ascii="Verdana" w:eastAsia="Verdana" w:hAnsi="Verdana" w:cs="Arial"/>
                <w:sz w:val="18"/>
                <w:szCs w:val="20"/>
                <w:lang w:eastAsia="hr-HR"/>
              </w:rPr>
            </w:pPr>
            <w:r>
              <w:rPr>
                <w:rFonts w:ascii="Verdana" w:eastAsia="Verdana" w:hAnsi="Verdana" w:cs="Arial"/>
                <w:sz w:val="18"/>
                <w:szCs w:val="20"/>
                <w:lang w:eastAsia="hr-HR"/>
              </w:rPr>
              <w:t>-477,2</w:t>
            </w:r>
          </w:p>
        </w:tc>
        <w:tc>
          <w:tcPr>
            <w:tcW w:w="858" w:type="dxa"/>
            <w:gridSpan w:val="2"/>
            <w:vMerge w:val="restart"/>
            <w:vAlign w:val="bottom"/>
          </w:tcPr>
          <w:p w14:paraId="5532ACF9" w14:textId="77777777" w:rsidR="00D465AE" w:rsidRPr="00122841" w:rsidRDefault="00A3013F" w:rsidP="00D465AE">
            <w:pPr>
              <w:spacing w:after="0" w:line="0" w:lineRule="atLeast"/>
              <w:jc w:val="right"/>
              <w:rPr>
                <w:rFonts w:ascii="Verdana" w:eastAsia="Verdana" w:hAnsi="Verdana" w:cs="Arial"/>
                <w:sz w:val="18"/>
                <w:szCs w:val="20"/>
                <w:lang w:eastAsia="hr-HR"/>
              </w:rPr>
            </w:pPr>
            <w:r>
              <w:rPr>
                <w:rFonts w:ascii="Verdana" w:eastAsia="Verdana" w:hAnsi="Verdana" w:cs="Arial"/>
                <w:sz w:val="18"/>
                <w:szCs w:val="20"/>
                <w:lang w:eastAsia="hr-HR"/>
              </w:rPr>
              <w:t>-437,6</w:t>
            </w:r>
          </w:p>
        </w:tc>
        <w:tc>
          <w:tcPr>
            <w:tcW w:w="55" w:type="dxa"/>
            <w:tcBorders>
              <w:right w:val="single" w:sz="8" w:space="0" w:color="auto"/>
            </w:tcBorders>
            <w:vAlign w:val="bottom"/>
          </w:tcPr>
          <w:p w14:paraId="1422C0AC" w14:textId="77777777" w:rsidR="00D465AE" w:rsidRPr="00122841" w:rsidRDefault="00D465AE" w:rsidP="00D465AE">
            <w:pPr>
              <w:spacing w:after="0" w:line="0" w:lineRule="atLeast"/>
              <w:rPr>
                <w:rFonts w:ascii="Times New Roman" w:eastAsia="Times New Roman" w:hAnsi="Times New Roman" w:cs="Arial"/>
                <w:sz w:val="17"/>
                <w:szCs w:val="20"/>
                <w:lang w:eastAsia="hr-HR"/>
              </w:rPr>
            </w:pPr>
          </w:p>
        </w:tc>
        <w:tc>
          <w:tcPr>
            <w:tcW w:w="843" w:type="dxa"/>
            <w:gridSpan w:val="2"/>
            <w:vMerge w:val="restart"/>
            <w:vAlign w:val="bottom"/>
          </w:tcPr>
          <w:p w14:paraId="144655C3" w14:textId="77777777" w:rsidR="00D465AE" w:rsidRPr="00122841" w:rsidRDefault="00055ABA" w:rsidP="00D465AE">
            <w:pPr>
              <w:spacing w:after="0" w:line="0" w:lineRule="atLeast"/>
              <w:jc w:val="right"/>
              <w:rPr>
                <w:rFonts w:ascii="Verdana" w:eastAsia="Verdana" w:hAnsi="Verdana" w:cs="Arial"/>
                <w:sz w:val="18"/>
                <w:szCs w:val="20"/>
                <w:lang w:eastAsia="hr-HR"/>
              </w:rPr>
            </w:pPr>
            <w:r>
              <w:rPr>
                <w:rFonts w:ascii="Verdana" w:eastAsia="Verdana" w:hAnsi="Verdana" w:cs="Arial"/>
                <w:sz w:val="18"/>
                <w:szCs w:val="20"/>
                <w:lang w:eastAsia="hr-HR"/>
              </w:rPr>
              <w:t>-449,0</w:t>
            </w:r>
          </w:p>
        </w:tc>
        <w:tc>
          <w:tcPr>
            <w:tcW w:w="162" w:type="dxa"/>
            <w:tcBorders>
              <w:right w:val="single" w:sz="8" w:space="0" w:color="auto"/>
            </w:tcBorders>
            <w:vAlign w:val="bottom"/>
          </w:tcPr>
          <w:p w14:paraId="6954D40F" w14:textId="77777777" w:rsidR="00D465AE" w:rsidRPr="00122841" w:rsidRDefault="00D465AE" w:rsidP="00D465AE">
            <w:pPr>
              <w:spacing w:after="0" w:line="0" w:lineRule="atLeast"/>
              <w:rPr>
                <w:rFonts w:ascii="Times New Roman" w:eastAsia="Times New Roman" w:hAnsi="Times New Roman" w:cs="Arial"/>
                <w:sz w:val="17"/>
                <w:szCs w:val="20"/>
                <w:lang w:eastAsia="hr-HR"/>
              </w:rPr>
            </w:pPr>
          </w:p>
        </w:tc>
        <w:tc>
          <w:tcPr>
            <w:tcW w:w="736" w:type="dxa"/>
            <w:gridSpan w:val="2"/>
            <w:vMerge w:val="restart"/>
            <w:vAlign w:val="bottom"/>
          </w:tcPr>
          <w:p w14:paraId="76582275" w14:textId="77777777" w:rsidR="00D465AE" w:rsidRPr="00122841" w:rsidRDefault="00055ABA" w:rsidP="00D465AE">
            <w:pPr>
              <w:spacing w:after="0" w:line="0" w:lineRule="atLeast"/>
              <w:jc w:val="right"/>
              <w:rPr>
                <w:rFonts w:ascii="Verdana" w:eastAsia="Verdana" w:hAnsi="Verdana" w:cs="Arial"/>
                <w:sz w:val="18"/>
                <w:szCs w:val="20"/>
                <w:lang w:eastAsia="hr-HR"/>
              </w:rPr>
            </w:pPr>
            <w:r>
              <w:rPr>
                <w:rFonts w:ascii="Verdana" w:eastAsia="Verdana" w:hAnsi="Verdana" w:cs="Arial"/>
                <w:sz w:val="18"/>
                <w:szCs w:val="20"/>
                <w:lang w:eastAsia="hr-HR"/>
              </w:rPr>
              <w:t>-462,5</w:t>
            </w:r>
          </w:p>
        </w:tc>
        <w:tc>
          <w:tcPr>
            <w:tcW w:w="120" w:type="dxa"/>
            <w:tcBorders>
              <w:right w:val="single" w:sz="8" w:space="0" w:color="auto"/>
            </w:tcBorders>
            <w:vAlign w:val="bottom"/>
          </w:tcPr>
          <w:p w14:paraId="2E2EC8A2" w14:textId="77777777" w:rsidR="00D465AE" w:rsidRPr="00122841" w:rsidRDefault="00D465AE" w:rsidP="00D465AE">
            <w:pPr>
              <w:spacing w:after="0" w:line="0" w:lineRule="atLeast"/>
              <w:rPr>
                <w:rFonts w:ascii="Times New Roman" w:eastAsia="Times New Roman" w:hAnsi="Times New Roman" w:cs="Arial"/>
                <w:sz w:val="17"/>
                <w:szCs w:val="20"/>
                <w:lang w:eastAsia="hr-HR"/>
              </w:rPr>
            </w:pPr>
          </w:p>
        </w:tc>
        <w:tc>
          <w:tcPr>
            <w:tcW w:w="878" w:type="dxa"/>
            <w:gridSpan w:val="2"/>
            <w:vMerge w:val="restart"/>
            <w:vAlign w:val="bottom"/>
          </w:tcPr>
          <w:p w14:paraId="53D3B881" w14:textId="77777777" w:rsidR="00D465AE" w:rsidRPr="00122841" w:rsidRDefault="00055ABA" w:rsidP="00D465AE">
            <w:pPr>
              <w:spacing w:after="0" w:line="0" w:lineRule="atLeast"/>
              <w:jc w:val="right"/>
              <w:rPr>
                <w:rFonts w:ascii="Verdana" w:eastAsia="Verdana" w:hAnsi="Verdana" w:cs="Arial"/>
                <w:sz w:val="18"/>
                <w:szCs w:val="20"/>
                <w:lang w:eastAsia="hr-HR"/>
              </w:rPr>
            </w:pPr>
            <w:r>
              <w:rPr>
                <w:rFonts w:ascii="Verdana" w:eastAsia="Verdana" w:hAnsi="Verdana" w:cs="Arial"/>
                <w:sz w:val="18"/>
                <w:szCs w:val="20"/>
                <w:lang w:eastAsia="hr-HR"/>
              </w:rPr>
              <w:t>-478,2</w:t>
            </w:r>
          </w:p>
        </w:tc>
        <w:tc>
          <w:tcPr>
            <w:tcW w:w="120" w:type="dxa"/>
            <w:tcBorders>
              <w:right w:val="single" w:sz="8" w:space="0" w:color="auto"/>
            </w:tcBorders>
            <w:vAlign w:val="bottom"/>
          </w:tcPr>
          <w:p w14:paraId="7C5A1BE7" w14:textId="77777777" w:rsidR="00D465AE" w:rsidRPr="00122841" w:rsidRDefault="00D465AE" w:rsidP="00D465AE">
            <w:pPr>
              <w:spacing w:after="0" w:line="0" w:lineRule="atLeast"/>
              <w:rPr>
                <w:rFonts w:ascii="Times New Roman" w:eastAsia="Times New Roman" w:hAnsi="Times New Roman" w:cs="Arial"/>
                <w:sz w:val="17"/>
                <w:szCs w:val="20"/>
                <w:lang w:eastAsia="hr-HR"/>
              </w:rPr>
            </w:pPr>
          </w:p>
        </w:tc>
        <w:tc>
          <w:tcPr>
            <w:tcW w:w="280" w:type="dxa"/>
            <w:tcBorders>
              <w:right w:val="single" w:sz="8" w:space="0" w:color="auto"/>
            </w:tcBorders>
            <w:vAlign w:val="bottom"/>
          </w:tcPr>
          <w:p w14:paraId="27ED7477" w14:textId="77777777" w:rsidR="00D465AE" w:rsidRPr="00122841" w:rsidRDefault="00D465AE" w:rsidP="00D465AE">
            <w:pPr>
              <w:spacing w:after="0" w:line="0" w:lineRule="atLeast"/>
              <w:rPr>
                <w:rFonts w:ascii="Times New Roman" w:eastAsia="Times New Roman" w:hAnsi="Times New Roman" w:cs="Arial"/>
                <w:sz w:val="17"/>
                <w:szCs w:val="20"/>
                <w:lang w:eastAsia="hr-HR"/>
              </w:rPr>
            </w:pPr>
          </w:p>
        </w:tc>
        <w:tc>
          <w:tcPr>
            <w:tcW w:w="698" w:type="dxa"/>
            <w:gridSpan w:val="2"/>
            <w:vMerge w:val="restart"/>
            <w:vAlign w:val="bottom"/>
          </w:tcPr>
          <w:p w14:paraId="5B99C355" w14:textId="77777777" w:rsidR="00D465AE" w:rsidRPr="00122841" w:rsidRDefault="00055ABA" w:rsidP="00D465AE">
            <w:pPr>
              <w:spacing w:after="0" w:line="0" w:lineRule="atLeast"/>
              <w:jc w:val="right"/>
              <w:rPr>
                <w:rFonts w:ascii="Verdana" w:eastAsia="Verdana" w:hAnsi="Verdana" w:cs="Arial"/>
                <w:sz w:val="18"/>
                <w:szCs w:val="20"/>
                <w:lang w:eastAsia="hr-HR"/>
              </w:rPr>
            </w:pPr>
            <w:r>
              <w:rPr>
                <w:rFonts w:ascii="Verdana" w:eastAsia="Verdana" w:hAnsi="Verdana" w:cs="Arial"/>
                <w:sz w:val="18"/>
                <w:szCs w:val="20"/>
                <w:lang w:eastAsia="hr-HR"/>
              </w:rPr>
              <w:t>-8,3</w:t>
            </w:r>
            <w:r w:rsidR="00D465AE" w:rsidRPr="00122841">
              <w:rPr>
                <w:rFonts w:ascii="Verdana" w:eastAsia="Verdana" w:hAnsi="Verdana" w:cs="Arial"/>
                <w:sz w:val="18"/>
                <w:szCs w:val="20"/>
                <w:lang w:eastAsia="hr-HR"/>
              </w:rPr>
              <w:t>%</w:t>
            </w:r>
          </w:p>
        </w:tc>
        <w:tc>
          <w:tcPr>
            <w:tcW w:w="120" w:type="dxa"/>
            <w:tcBorders>
              <w:right w:val="single" w:sz="8" w:space="0" w:color="auto"/>
            </w:tcBorders>
            <w:vAlign w:val="bottom"/>
          </w:tcPr>
          <w:p w14:paraId="34E7865F" w14:textId="77777777" w:rsidR="00D465AE" w:rsidRPr="00122841" w:rsidRDefault="00D465AE" w:rsidP="00D465AE">
            <w:pPr>
              <w:spacing w:after="0" w:line="0" w:lineRule="atLeast"/>
              <w:rPr>
                <w:rFonts w:ascii="Times New Roman" w:eastAsia="Times New Roman" w:hAnsi="Times New Roman" w:cs="Arial"/>
                <w:sz w:val="17"/>
                <w:szCs w:val="20"/>
                <w:lang w:eastAsia="hr-HR"/>
              </w:rPr>
            </w:pPr>
          </w:p>
        </w:tc>
        <w:tc>
          <w:tcPr>
            <w:tcW w:w="718" w:type="dxa"/>
            <w:gridSpan w:val="2"/>
            <w:vMerge w:val="restart"/>
            <w:vAlign w:val="bottom"/>
          </w:tcPr>
          <w:p w14:paraId="311AB2F8" w14:textId="77777777" w:rsidR="00D465AE" w:rsidRPr="00122841" w:rsidRDefault="008B6D9F" w:rsidP="00D465AE">
            <w:pPr>
              <w:spacing w:after="0" w:line="0" w:lineRule="atLeast"/>
              <w:jc w:val="right"/>
              <w:rPr>
                <w:rFonts w:ascii="Verdana" w:eastAsia="Verdana" w:hAnsi="Verdana" w:cs="Arial"/>
                <w:sz w:val="18"/>
                <w:szCs w:val="20"/>
                <w:lang w:eastAsia="hr-HR"/>
              </w:rPr>
            </w:pPr>
            <w:r>
              <w:rPr>
                <w:rFonts w:ascii="Verdana" w:eastAsia="Verdana" w:hAnsi="Verdana" w:cs="Arial"/>
                <w:sz w:val="18"/>
                <w:szCs w:val="20"/>
                <w:lang w:eastAsia="hr-HR"/>
              </w:rPr>
              <w:t>2,6</w:t>
            </w:r>
            <w:r w:rsidR="00D465AE" w:rsidRPr="00122841">
              <w:rPr>
                <w:rFonts w:ascii="Verdana" w:eastAsia="Verdana" w:hAnsi="Verdana" w:cs="Arial"/>
                <w:sz w:val="18"/>
                <w:szCs w:val="20"/>
                <w:lang w:eastAsia="hr-HR"/>
              </w:rPr>
              <w:t>%</w:t>
            </w:r>
          </w:p>
        </w:tc>
        <w:tc>
          <w:tcPr>
            <w:tcW w:w="120" w:type="dxa"/>
            <w:tcBorders>
              <w:right w:val="single" w:sz="8" w:space="0" w:color="auto"/>
            </w:tcBorders>
            <w:vAlign w:val="bottom"/>
          </w:tcPr>
          <w:p w14:paraId="6850A05E" w14:textId="77777777" w:rsidR="00D465AE" w:rsidRPr="00122841" w:rsidRDefault="00D465AE" w:rsidP="00D465AE">
            <w:pPr>
              <w:spacing w:after="0" w:line="0" w:lineRule="atLeast"/>
              <w:rPr>
                <w:rFonts w:ascii="Times New Roman" w:eastAsia="Times New Roman" w:hAnsi="Times New Roman" w:cs="Arial"/>
                <w:sz w:val="17"/>
                <w:szCs w:val="20"/>
                <w:lang w:eastAsia="hr-HR"/>
              </w:rPr>
            </w:pPr>
          </w:p>
        </w:tc>
        <w:tc>
          <w:tcPr>
            <w:tcW w:w="698" w:type="dxa"/>
            <w:gridSpan w:val="2"/>
            <w:vMerge w:val="restart"/>
            <w:vAlign w:val="bottom"/>
          </w:tcPr>
          <w:p w14:paraId="782532E7" w14:textId="77777777" w:rsidR="00D465AE" w:rsidRPr="00122841" w:rsidRDefault="008B6D9F" w:rsidP="00D465AE">
            <w:pPr>
              <w:spacing w:after="0" w:line="0" w:lineRule="atLeast"/>
              <w:jc w:val="right"/>
              <w:rPr>
                <w:rFonts w:ascii="Verdana" w:eastAsia="Verdana" w:hAnsi="Verdana" w:cs="Arial"/>
                <w:sz w:val="18"/>
                <w:szCs w:val="20"/>
                <w:lang w:eastAsia="hr-HR"/>
              </w:rPr>
            </w:pPr>
            <w:r>
              <w:rPr>
                <w:rFonts w:ascii="Verdana" w:eastAsia="Verdana" w:hAnsi="Verdana" w:cs="Arial"/>
                <w:sz w:val="18"/>
                <w:szCs w:val="20"/>
                <w:lang w:eastAsia="hr-HR"/>
              </w:rPr>
              <w:t>3,0</w:t>
            </w:r>
            <w:r w:rsidR="00D465AE" w:rsidRPr="00122841">
              <w:rPr>
                <w:rFonts w:ascii="Verdana" w:eastAsia="Verdana" w:hAnsi="Verdana" w:cs="Arial"/>
                <w:sz w:val="18"/>
                <w:szCs w:val="20"/>
                <w:lang w:eastAsia="hr-HR"/>
              </w:rPr>
              <w:t>%</w:t>
            </w:r>
          </w:p>
        </w:tc>
        <w:tc>
          <w:tcPr>
            <w:tcW w:w="120" w:type="dxa"/>
            <w:tcBorders>
              <w:right w:val="single" w:sz="8" w:space="0" w:color="auto"/>
            </w:tcBorders>
            <w:vAlign w:val="bottom"/>
          </w:tcPr>
          <w:p w14:paraId="461EB251" w14:textId="77777777" w:rsidR="00D465AE" w:rsidRPr="00122841" w:rsidRDefault="00D465AE" w:rsidP="00D465AE">
            <w:pPr>
              <w:spacing w:after="0" w:line="0" w:lineRule="atLeast"/>
              <w:rPr>
                <w:rFonts w:ascii="Times New Roman" w:eastAsia="Times New Roman" w:hAnsi="Times New Roman" w:cs="Arial"/>
                <w:sz w:val="17"/>
                <w:szCs w:val="20"/>
                <w:lang w:eastAsia="hr-HR"/>
              </w:rPr>
            </w:pPr>
          </w:p>
        </w:tc>
        <w:tc>
          <w:tcPr>
            <w:tcW w:w="858" w:type="dxa"/>
            <w:gridSpan w:val="3"/>
            <w:vMerge w:val="restart"/>
            <w:tcBorders>
              <w:right w:val="single" w:sz="8" w:space="0" w:color="auto"/>
            </w:tcBorders>
            <w:vAlign w:val="bottom"/>
          </w:tcPr>
          <w:p w14:paraId="22ABA492" w14:textId="77777777" w:rsidR="00D465AE" w:rsidRPr="00122841" w:rsidRDefault="008B6D9F" w:rsidP="00D465AE">
            <w:pPr>
              <w:spacing w:after="0" w:line="0" w:lineRule="atLeast"/>
              <w:ind w:right="120"/>
              <w:jc w:val="right"/>
              <w:rPr>
                <w:rFonts w:ascii="Verdana" w:eastAsia="Verdana" w:hAnsi="Verdana" w:cs="Arial"/>
                <w:sz w:val="18"/>
                <w:szCs w:val="20"/>
                <w:lang w:eastAsia="hr-HR"/>
              </w:rPr>
            </w:pPr>
            <w:r>
              <w:rPr>
                <w:rFonts w:ascii="Verdana" w:eastAsia="Verdana" w:hAnsi="Verdana" w:cs="Arial"/>
                <w:sz w:val="18"/>
                <w:szCs w:val="20"/>
                <w:lang w:eastAsia="hr-HR"/>
              </w:rPr>
              <w:t>3,4</w:t>
            </w:r>
            <w:r w:rsidR="00D465AE" w:rsidRPr="00122841">
              <w:rPr>
                <w:rFonts w:ascii="Verdana" w:eastAsia="Verdana" w:hAnsi="Verdana" w:cs="Arial"/>
                <w:sz w:val="18"/>
                <w:szCs w:val="20"/>
                <w:lang w:eastAsia="hr-HR"/>
              </w:rPr>
              <w:t>%</w:t>
            </w:r>
          </w:p>
        </w:tc>
      </w:tr>
      <w:tr w:rsidR="00D465AE" w:rsidRPr="00122841" w14:paraId="2C7E7674" w14:textId="77777777" w:rsidTr="006F5883">
        <w:trPr>
          <w:trHeight w:val="128"/>
        </w:trPr>
        <w:tc>
          <w:tcPr>
            <w:tcW w:w="1322" w:type="dxa"/>
            <w:gridSpan w:val="2"/>
            <w:vMerge w:val="restart"/>
            <w:tcBorders>
              <w:left w:val="single" w:sz="8" w:space="0" w:color="auto"/>
            </w:tcBorders>
            <w:vAlign w:val="bottom"/>
          </w:tcPr>
          <w:p w14:paraId="66ED3133" w14:textId="77777777" w:rsidR="00D465AE" w:rsidRPr="00122841" w:rsidRDefault="00D465AE" w:rsidP="00D465AE">
            <w:pPr>
              <w:spacing w:after="0" w:line="0" w:lineRule="atLeast"/>
              <w:ind w:left="120"/>
              <w:rPr>
                <w:rFonts w:ascii="Verdana" w:eastAsia="Verdana" w:hAnsi="Verdana" w:cs="Arial"/>
                <w:sz w:val="18"/>
                <w:szCs w:val="20"/>
                <w:lang w:eastAsia="hr-HR"/>
              </w:rPr>
            </w:pPr>
            <w:r w:rsidRPr="00122841">
              <w:rPr>
                <w:rFonts w:ascii="Verdana" w:eastAsia="Verdana" w:hAnsi="Verdana" w:cs="Arial"/>
                <w:sz w:val="18"/>
                <w:szCs w:val="20"/>
                <w:lang w:eastAsia="hr-HR"/>
              </w:rPr>
              <w:t>*)</w:t>
            </w:r>
          </w:p>
        </w:tc>
        <w:tc>
          <w:tcPr>
            <w:tcW w:w="798" w:type="dxa"/>
            <w:vAlign w:val="bottom"/>
          </w:tcPr>
          <w:p w14:paraId="348558A1" w14:textId="77777777" w:rsidR="00D465AE" w:rsidRPr="00122841" w:rsidRDefault="00D465AE" w:rsidP="00D465AE">
            <w:pPr>
              <w:spacing w:after="0" w:line="0" w:lineRule="atLeast"/>
              <w:rPr>
                <w:rFonts w:ascii="Times New Roman" w:eastAsia="Times New Roman" w:hAnsi="Times New Roman" w:cs="Arial"/>
                <w:sz w:val="11"/>
                <w:szCs w:val="20"/>
                <w:lang w:eastAsia="hr-HR"/>
              </w:rPr>
            </w:pPr>
          </w:p>
        </w:tc>
        <w:tc>
          <w:tcPr>
            <w:tcW w:w="30" w:type="dxa"/>
            <w:tcBorders>
              <w:right w:val="single" w:sz="8" w:space="0" w:color="auto"/>
            </w:tcBorders>
            <w:vAlign w:val="bottom"/>
          </w:tcPr>
          <w:p w14:paraId="7AA5EFED" w14:textId="77777777" w:rsidR="00D465AE" w:rsidRPr="00122841" w:rsidRDefault="00D465AE" w:rsidP="00D465AE">
            <w:pPr>
              <w:spacing w:after="0" w:line="0" w:lineRule="atLeast"/>
              <w:rPr>
                <w:rFonts w:ascii="Times New Roman" w:eastAsia="Times New Roman" w:hAnsi="Times New Roman" w:cs="Arial"/>
                <w:sz w:val="11"/>
                <w:szCs w:val="20"/>
                <w:lang w:eastAsia="hr-HR"/>
              </w:rPr>
            </w:pPr>
          </w:p>
        </w:tc>
        <w:tc>
          <w:tcPr>
            <w:tcW w:w="1048" w:type="dxa"/>
            <w:gridSpan w:val="3"/>
            <w:vMerge/>
            <w:tcBorders>
              <w:right w:val="single" w:sz="8" w:space="0" w:color="auto"/>
            </w:tcBorders>
            <w:vAlign w:val="bottom"/>
          </w:tcPr>
          <w:p w14:paraId="4AF25653" w14:textId="77777777" w:rsidR="00D465AE" w:rsidRPr="00122841" w:rsidRDefault="00D465AE" w:rsidP="00D465AE">
            <w:pPr>
              <w:spacing w:after="0" w:line="0" w:lineRule="atLeast"/>
              <w:rPr>
                <w:rFonts w:ascii="Times New Roman" w:eastAsia="Times New Roman" w:hAnsi="Times New Roman" w:cs="Arial"/>
                <w:sz w:val="11"/>
                <w:szCs w:val="20"/>
                <w:lang w:eastAsia="hr-HR"/>
              </w:rPr>
            </w:pPr>
          </w:p>
        </w:tc>
        <w:tc>
          <w:tcPr>
            <w:tcW w:w="858" w:type="dxa"/>
            <w:gridSpan w:val="2"/>
            <w:vMerge/>
            <w:vAlign w:val="bottom"/>
          </w:tcPr>
          <w:p w14:paraId="4DE6987A" w14:textId="77777777" w:rsidR="00D465AE" w:rsidRPr="00122841" w:rsidRDefault="00D465AE" w:rsidP="00D465AE">
            <w:pPr>
              <w:spacing w:after="0" w:line="0" w:lineRule="atLeast"/>
              <w:rPr>
                <w:rFonts w:ascii="Times New Roman" w:eastAsia="Times New Roman" w:hAnsi="Times New Roman" w:cs="Arial"/>
                <w:sz w:val="11"/>
                <w:szCs w:val="20"/>
                <w:lang w:eastAsia="hr-HR"/>
              </w:rPr>
            </w:pPr>
          </w:p>
        </w:tc>
        <w:tc>
          <w:tcPr>
            <w:tcW w:w="55" w:type="dxa"/>
            <w:tcBorders>
              <w:right w:val="single" w:sz="8" w:space="0" w:color="auto"/>
            </w:tcBorders>
            <w:vAlign w:val="bottom"/>
          </w:tcPr>
          <w:p w14:paraId="2274507F" w14:textId="77777777" w:rsidR="00D465AE" w:rsidRPr="00122841" w:rsidRDefault="00D465AE" w:rsidP="00D465AE">
            <w:pPr>
              <w:spacing w:after="0" w:line="0" w:lineRule="atLeast"/>
              <w:rPr>
                <w:rFonts w:ascii="Times New Roman" w:eastAsia="Times New Roman" w:hAnsi="Times New Roman" w:cs="Arial"/>
                <w:sz w:val="11"/>
                <w:szCs w:val="20"/>
                <w:lang w:eastAsia="hr-HR"/>
              </w:rPr>
            </w:pPr>
          </w:p>
        </w:tc>
        <w:tc>
          <w:tcPr>
            <w:tcW w:w="843" w:type="dxa"/>
            <w:gridSpan w:val="2"/>
            <w:vMerge/>
            <w:vAlign w:val="bottom"/>
          </w:tcPr>
          <w:p w14:paraId="6340D93F" w14:textId="77777777" w:rsidR="00D465AE" w:rsidRPr="00122841" w:rsidRDefault="00D465AE" w:rsidP="00D465AE">
            <w:pPr>
              <w:spacing w:after="0" w:line="0" w:lineRule="atLeast"/>
              <w:rPr>
                <w:rFonts w:ascii="Times New Roman" w:eastAsia="Times New Roman" w:hAnsi="Times New Roman" w:cs="Arial"/>
                <w:sz w:val="11"/>
                <w:szCs w:val="20"/>
                <w:lang w:eastAsia="hr-HR"/>
              </w:rPr>
            </w:pPr>
          </w:p>
        </w:tc>
        <w:tc>
          <w:tcPr>
            <w:tcW w:w="162" w:type="dxa"/>
            <w:tcBorders>
              <w:right w:val="single" w:sz="8" w:space="0" w:color="auto"/>
            </w:tcBorders>
            <w:vAlign w:val="bottom"/>
          </w:tcPr>
          <w:p w14:paraId="49DB402B" w14:textId="77777777" w:rsidR="00D465AE" w:rsidRPr="00122841" w:rsidRDefault="00D465AE" w:rsidP="00D465AE">
            <w:pPr>
              <w:spacing w:after="0" w:line="0" w:lineRule="atLeast"/>
              <w:rPr>
                <w:rFonts w:ascii="Times New Roman" w:eastAsia="Times New Roman" w:hAnsi="Times New Roman" w:cs="Arial"/>
                <w:sz w:val="11"/>
                <w:szCs w:val="20"/>
                <w:lang w:eastAsia="hr-HR"/>
              </w:rPr>
            </w:pPr>
          </w:p>
        </w:tc>
        <w:tc>
          <w:tcPr>
            <w:tcW w:w="736" w:type="dxa"/>
            <w:gridSpan w:val="2"/>
            <w:vMerge/>
            <w:vAlign w:val="bottom"/>
          </w:tcPr>
          <w:p w14:paraId="7B399C3E" w14:textId="77777777" w:rsidR="00D465AE" w:rsidRPr="00122841" w:rsidRDefault="00D465AE" w:rsidP="00D465AE">
            <w:pPr>
              <w:spacing w:after="0" w:line="0" w:lineRule="atLeast"/>
              <w:rPr>
                <w:rFonts w:ascii="Times New Roman" w:eastAsia="Times New Roman" w:hAnsi="Times New Roman" w:cs="Arial"/>
                <w:sz w:val="11"/>
                <w:szCs w:val="20"/>
                <w:lang w:eastAsia="hr-HR"/>
              </w:rPr>
            </w:pPr>
          </w:p>
        </w:tc>
        <w:tc>
          <w:tcPr>
            <w:tcW w:w="120" w:type="dxa"/>
            <w:tcBorders>
              <w:right w:val="single" w:sz="8" w:space="0" w:color="auto"/>
            </w:tcBorders>
            <w:vAlign w:val="bottom"/>
          </w:tcPr>
          <w:p w14:paraId="6C2BE291" w14:textId="77777777" w:rsidR="00D465AE" w:rsidRPr="00122841" w:rsidRDefault="00D465AE" w:rsidP="00D465AE">
            <w:pPr>
              <w:spacing w:after="0" w:line="0" w:lineRule="atLeast"/>
              <w:rPr>
                <w:rFonts w:ascii="Times New Roman" w:eastAsia="Times New Roman" w:hAnsi="Times New Roman" w:cs="Arial"/>
                <w:sz w:val="11"/>
                <w:szCs w:val="20"/>
                <w:lang w:eastAsia="hr-HR"/>
              </w:rPr>
            </w:pPr>
          </w:p>
        </w:tc>
        <w:tc>
          <w:tcPr>
            <w:tcW w:w="878" w:type="dxa"/>
            <w:gridSpan w:val="2"/>
            <w:vMerge/>
            <w:vAlign w:val="bottom"/>
          </w:tcPr>
          <w:p w14:paraId="6A9FD22E" w14:textId="77777777" w:rsidR="00D465AE" w:rsidRPr="00122841" w:rsidRDefault="00D465AE" w:rsidP="00D465AE">
            <w:pPr>
              <w:spacing w:after="0" w:line="0" w:lineRule="atLeast"/>
              <w:rPr>
                <w:rFonts w:ascii="Times New Roman" w:eastAsia="Times New Roman" w:hAnsi="Times New Roman" w:cs="Arial"/>
                <w:sz w:val="11"/>
                <w:szCs w:val="20"/>
                <w:lang w:eastAsia="hr-HR"/>
              </w:rPr>
            </w:pPr>
          </w:p>
        </w:tc>
        <w:tc>
          <w:tcPr>
            <w:tcW w:w="120" w:type="dxa"/>
            <w:tcBorders>
              <w:right w:val="single" w:sz="8" w:space="0" w:color="auto"/>
            </w:tcBorders>
            <w:vAlign w:val="bottom"/>
          </w:tcPr>
          <w:p w14:paraId="104F1225" w14:textId="77777777" w:rsidR="00D465AE" w:rsidRPr="00122841" w:rsidRDefault="00D465AE" w:rsidP="00D465AE">
            <w:pPr>
              <w:spacing w:after="0" w:line="0" w:lineRule="atLeast"/>
              <w:rPr>
                <w:rFonts w:ascii="Times New Roman" w:eastAsia="Times New Roman" w:hAnsi="Times New Roman" w:cs="Arial"/>
                <w:sz w:val="11"/>
                <w:szCs w:val="20"/>
                <w:lang w:eastAsia="hr-HR"/>
              </w:rPr>
            </w:pPr>
          </w:p>
        </w:tc>
        <w:tc>
          <w:tcPr>
            <w:tcW w:w="280" w:type="dxa"/>
            <w:tcBorders>
              <w:right w:val="single" w:sz="8" w:space="0" w:color="auto"/>
            </w:tcBorders>
            <w:vAlign w:val="bottom"/>
          </w:tcPr>
          <w:p w14:paraId="4477CA57" w14:textId="77777777" w:rsidR="00D465AE" w:rsidRPr="00122841" w:rsidRDefault="00D465AE" w:rsidP="00D465AE">
            <w:pPr>
              <w:spacing w:after="0" w:line="0" w:lineRule="atLeast"/>
              <w:rPr>
                <w:rFonts w:ascii="Times New Roman" w:eastAsia="Times New Roman" w:hAnsi="Times New Roman" w:cs="Arial"/>
                <w:sz w:val="11"/>
                <w:szCs w:val="20"/>
                <w:lang w:eastAsia="hr-HR"/>
              </w:rPr>
            </w:pPr>
          </w:p>
        </w:tc>
        <w:tc>
          <w:tcPr>
            <w:tcW w:w="698" w:type="dxa"/>
            <w:gridSpan w:val="2"/>
            <w:vMerge/>
            <w:vAlign w:val="bottom"/>
          </w:tcPr>
          <w:p w14:paraId="429A4E96" w14:textId="77777777" w:rsidR="00D465AE" w:rsidRPr="00122841" w:rsidRDefault="00D465AE" w:rsidP="00D465AE">
            <w:pPr>
              <w:spacing w:after="0" w:line="0" w:lineRule="atLeast"/>
              <w:rPr>
                <w:rFonts w:ascii="Times New Roman" w:eastAsia="Times New Roman" w:hAnsi="Times New Roman" w:cs="Arial"/>
                <w:sz w:val="11"/>
                <w:szCs w:val="20"/>
                <w:lang w:eastAsia="hr-HR"/>
              </w:rPr>
            </w:pPr>
          </w:p>
        </w:tc>
        <w:tc>
          <w:tcPr>
            <w:tcW w:w="120" w:type="dxa"/>
            <w:tcBorders>
              <w:right w:val="single" w:sz="8" w:space="0" w:color="auto"/>
            </w:tcBorders>
            <w:vAlign w:val="bottom"/>
          </w:tcPr>
          <w:p w14:paraId="34C5A84F" w14:textId="77777777" w:rsidR="00D465AE" w:rsidRPr="00122841" w:rsidRDefault="00D465AE" w:rsidP="00D465AE">
            <w:pPr>
              <w:spacing w:after="0" w:line="0" w:lineRule="atLeast"/>
              <w:rPr>
                <w:rFonts w:ascii="Times New Roman" w:eastAsia="Times New Roman" w:hAnsi="Times New Roman" w:cs="Arial"/>
                <w:sz w:val="11"/>
                <w:szCs w:val="20"/>
                <w:lang w:eastAsia="hr-HR"/>
              </w:rPr>
            </w:pPr>
          </w:p>
        </w:tc>
        <w:tc>
          <w:tcPr>
            <w:tcW w:w="718" w:type="dxa"/>
            <w:gridSpan w:val="2"/>
            <w:vMerge/>
            <w:vAlign w:val="bottom"/>
          </w:tcPr>
          <w:p w14:paraId="1DD6B40C" w14:textId="77777777" w:rsidR="00D465AE" w:rsidRPr="00122841" w:rsidRDefault="00D465AE" w:rsidP="00D465AE">
            <w:pPr>
              <w:spacing w:after="0" w:line="0" w:lineRule="atLeast"/>
              <w:rPr>
                <w:rFonts w:ascii="Times New Roman" w:eastAsia="Times New Roman" w:hAnsi="Times New Roman" w:cs="Arial"/>
                <w:sz w:val="11"/>
                <w:szCs w:val="20"/>
                <w:lang w:eastAsia="hr-HR"/>
              </w:rPr>
            </w:pPr>
          </w:p>
        </w:tc>
        <w:tc>
          <w:tcPr>
            <w:tcW w:w="120" w:type="dxa"/>
            <w:tcBorders>
              <w:right w:val="single" w:sz="8" w:space="0" w:color="auto"/>
            </w:tcBorders>
            <w:vAlign w:val="bottom"/>
          </w:tcPr>
          <w:p w14:paraId="50C5DF90" w14:textId="77777777" w:rsidR="00D465AE" w:rsidRPr="00122841" w:rsidRDefault="00D465AE" w:rsidP="00D465AE">
            <w:pPr>
              <w:spacing w:after="0" w:line="0" w:lineRule="atLeast"/>
              <w:rPr>
                <w:rFonts w:ascii="Times New Roman" w:eastAsia="Times New Roman" w:hAnsi="Times New Roman" w:cs="Arial"/>
                <w:sz w:val="11"/>
                <w:szCs w:val="20"/>
                <w:lang w:eastAsia="hr-HR"/>
              </w:rPr>
            </w:pPr>
          </w:p>
        </w:tc>
        <w:tc>
          <w:tcPr>
            <w:tcW w:w="698" w:type="dxa"/>
            <w:gridSpan w:val="2"/>
            <w:vMerge/>
            <w:vAlign w:val="bottom"/>
          </w:tcPr>
          <w:p w14:paraId="521E81C9" w14:textId="77777777" w:rsidR="00D465AE" w:rsidRPr="00122841" w:rsidRDefault="00D465AE" w:rsidP="00D465AE">
            <w:pPr>
              <w:spacing w:after="0" w:line="0" w:lineRule="atLeast"/>
              <w:rPr>
                <w:rFonts w:ascii="Times New Roman" w:eastAsia="Times New Roman" w:hAnsi="Times New Roman" w:cs="Arial"/>
                <w:sz w:val="11"/>
                <w:szCs w:val="20"/>
                <w:lang w:eastAsia="hr-HR"/>
              </w:rPr>
            </w:pPr>
          </w:p>
        </w:tc>
        <w:tc>
          <w:tcPr>
            <w:tcW w:w="120" w:type="dxa"/>
            <w:tcBorders>
              <w:right w:val="single" w:sz="8" w:space="0" w:color="auto"/>
            </w:tcBorders>
            <w:vAlign w:val="bottom"/>
          </w:tcPr>
          <w:p w14:paraId="7765DA20" w14:textId="77777777" w:rsidR="00D465AE" w:rsidRPr="00122841" w:rsidRDefault="00D465AE" w:rsidP="00D465AE">
            <w:pPr>
              <w:spacing w:after="0" w:line="0" w:lineRule="atLeast"/>
              <w:rPr>
                <w:rFonts w:ascii="Times New Roman" w:eastAsia="Times New Roman" w:hAnsi="Times New Roman" w:cs="Arial"/>
                <w:sz w:val="11"/>
                <w:szCs w:val="20"/>
                <w:lang w:eastAsia="hr-HR"/>
              </w:rPr>
            </w:pPr>
          </w:p>
        </w:tc>
        <w:tc>
          <w:tcPr>
            <w:tcW w:w="858" w:type="dxa"/>
            <w:gridSpan w:val="3"/>
            <w:vMerge/>
            <w:tcBorders>
              <w:right w:val="single" w:sz="8" w:space="0" w:color="auto"/>
            </w:tcBorders>
            <w:vAlign w:val="bottom"/>
          </w:tcPr>
          <w:p w14:paraId="196E033A" w14:textId="77777777" w:rsidR="00D465AE" w:rsidRPr="00122841" w:rsidRDefault="00D465AE" w:rsidP="00D465AE">
            <w:pPr>
              <w:spacing w:after="0" w:line="0" w:lineRule="atLeast"/>
              <w:rPr>
                <w:rFonts w:ascii="Times New Roman" w:eastAsia="Times New Roman" w:hAnsi="Times New Roman" w:cs="Arial"/>
                <w:sz w:val="11"/>
                <w:szCs w:val="20"/>
                <w:lang w:eastAsia="hr-HR"/>
              </w:rPr>
            </w:pPr>
          </w:p>
        </w:tc>
      </w:tr>
      <w:tr w:rsidR="00D465AE" w:rsidRPr="00122841" w14:paraId="677B750F" w14:textId="77777777" w:rsidTr="006F5883">
        <w:trPr>
          <w:trHeight w:val="97"/>
        </w:trPr>
        <w:tc>
          <w:tcPr>
            <w:tcW w:w="1322" w:type="dxa"/>
            <w:gridSpan w:val="2"/>
            <w:vMerge/>
            <w:tcBorders>
              <w:left w:val="single" w:sz="8" w:space="0" w:color="auto"/>
              <w:bottom w:val="single" w:sz="8" w:space="0" w:color="auto"/>
            </w:tcBorders>
            <w:vAlign w:val="bottom"/>
          </w:tcPr>
          <w:p w14:paraId="0A930454"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798" w:type="dxa"/>
            <w:tcBorders>
              <w:bottom w:val="single" w:sz="8" w:space="0" w:color="auto"/>
            </w:tcBorders>
            <w:vAlign w:val="bottom"/>
          </w:tcPr>
          <w:p w14:paraId="4519C93B"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30" w:type="dxa"/>
            <w:tcBorders>
              <w:bottom w:val="single" w:sz="8" w:space="0" w:color="auto"/>
              <w:right w:val="single" w:sz="8" w:space="0" w:color="auto"/>
            </w:tcBorders>
            <w:vAlign w:val="bottom"/>
          </w:tcPr>
          <w:p w14:paraId="0949B78D"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200" w:type="dxa"/>
            <w:tcBorders>
              <w:bottom w:val="single" w:sz="8" w:space="0" w:color="auto"/>
            </w:tcBorders>
            <w:vAlign w:val="bottom"/>
          </w:tcPr>
          <w:p w14:paraId="6C134AE7"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818" w:type="dxa"/>
            <w:tcBorders>
              <w:bottom w:val="single" w:sz="8" w:space="0" w:color="auto"/>
            </w:tcBorders>
            <w:vAlign w:val="bottom"/>
          </w:tcPr>
          <w:p w14:paraId="3B2D5FFA"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30" w:type="dxa"/>
            <w:tcBorders>
              <w:bottom w:val="single" w:sz="8" w:space="0" w:color="auto"/>
              <w:right w:val="single" w:sz="8" w:space="0" w:color="auto"/>
            </w:tcBorders>
            <w:vAlign w:val="bottom"/>
          </w:tcPr>
          <w:p w14:paraId="56C7CE90"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180" w:type="dxa"/>
            <w:tcBorders>
              <w:bottom w:val="single" w:sz="8" w:space="0" w:color="auto"/>
            </w:tcBorders>
            <w:vAlign w:val="bottom"/>
          </w:tcPr>
          <w:p w14:paraId="4A4C54DC"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678" w:type="dxa"/>
            <w:tcBorders>
              <w:bottom w:val="single" w:sz="8" w:space="0" w:color="auto"/>
            </w:tcBorders>
            <w:vAlign w:val="bottom"/>
          </w:tcPr>
          <w:p w14:paraId="6D6060FF"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55" w:type="dxa"/>
            <w:tcBorders>
              <w:bottom w:val="single" w:sz="8" w:space="0" w:color="auto"/>
              <w:right w:val="single" w:sz="8" w:space="0" w:color="auto"/>
            </w:tcBorders>
            <w:vAlign w:val="bottom"/>
          </w:tcPr>
          <w:p w14:paraId="2576181D"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165" w:type="dxa"/>
            <w:tcBorders>
              <w:bottom w:val="single" w:sz="8" w:space="0" w:color="auto"/>
            </w:tcBorders>
            <w:vAlign w:val="bottom"/>
          </w:tcPr>
          <w:p w14:paraId="3E87E594"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678" w:type="dxa"/>
            <w:tcBorders>
              <w:bottom w:val="single" w:sz="8" w:space="0" w:color="auto"/>
            </w:tcBorders>
            <w:vAlign w:val="bottom"/>
          </w:tcPr>
          <w:p w14:paraId="7E7F3ED2"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162" w:type="dxa"/>
            <w:tcBorders>
              <w:bottom w:val="single" w:sz="8" w:space="0" w:color="auto"/>
              <w:right w:val="single" w:sz="8" w:space="0" w:color="auto"/>
            </w:tcBorders>
            <w:vAlign w:val="bottom"/>
          </w:tcPr>
          <w:p w14:paraId="7299F93E"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58" w:type="dxa"/>
            <w:tcBorders>
              <w:bottom w:val="single" w:sz="8" w:space="0" w:color="auto"/>
            </w:tcBorders>
            <w:vAlign w:val="bottom"/>
          </w:tcPr>
          <w:p w14:paraId="17FBC293"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678" w:type="dxa"/>
            <w:tcBorders>
              <w:bottom w:val="single" w:sz="8" w:space="0" w:color="auto"/>
            </w:tcBorders>
            <w:vAlign w:val="bottom"/>
          </w:tcPr>
          <w:p w14:paraId="30644F67"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120" w:type="dxa"/>
            <w:tcBorders>
              <w:bottom w:val="single" w:sz="8" w:space="0" w:color="auto"/>
              <w:right w:val="single" w:sz="8" w:space="0" w:color="auto"/>
            </w:tcBorders>
            <w:vAlign w:val="bottom"/>
          </w:tcPr>
          <w:p w14:paraId="1346FFA2"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100" w:type="dxa"/>
            <w:tcBorders>
              <w:bottom w:val="single" w:sz="8" w:space="0" w:color="auto"/>
            </w:tcBorders>
            <w:vAlign w:val="bottom"/>
          </w:tcPr>
          <w:p w14:paraId="25C99BD5"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778" w:type="dxa"/>
            <w:tcBorders>
              <w:bottom w:val="single" w:sz="8" w:space="0" w:color="auto"/>
            </w:tcBorders>
            <w:vAlign w:val="bottom"/>
          </w:tcPr>
          <w:p w14:paraId="426BF3C6"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120" w:type="dxa"/>
            <w:tcBorders>
              <w:bottom w:val="single" w:sz="8" w:space="0" w:color="auto"/>
              <w:right w:val="single" w:sz="8" w:space="0" w:color="auto"/>
            </w:tcBorders>
            <w:vAlign w:val="bottom"/>
          </w:tcPr>
          <w:p w14:paraId="4273D204"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280" w:type="dxa"/>
            <w:tcBorders>
              <w:bottom w:val="single" w:sz="8" w:space="0" w:color="auto"/>
              <w:right w:val="single" w:sz="8" w:space="0" w:color="auto"/>
            </w:tcBorders>
            <w:vAlign w:val="bottom"/>
          </w:tcPr>
          <w:p w14:paraId="704CAA2F"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80" w:type="dxa"/>
            <w:tcBorders>
              <w:bottom w:val="single" w:sz="8" w:space="0" w:color="auto"/>
            </w:tcBorders>
            <w:vAlign w:val="bottom"/>
          </w:tcPr>
          <w:p w14:paraId="4829B8E5"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618" w:type="dxa"/>
            <w:tcBorders>
              <w:bottom w:val="single" w:sz="8" w:space="0" w:color="auto"/>
            </w:tcBorders>
            <w:vAlign w:val="bottom"/>
          </w:tcPr>
          <w:p w14:paraId="03A711B8"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120" w:type="dxa"/>
            <w:tcBorders>
              <w:bottom w:val="single" w:sz="8" w:space="0" w:color="auto"/>
              <w:right w:val="single" w:sz="8" w:space="0" w:color="auto"/>
            </w:tcBorders>
            <w:vAlign w:val="bottom"/>
          </w:tcPr>
          <w:p w14:paraId="3B5F823B"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100" w:type="dxa"/>
            <w:tcBorders>
              <w:bottom w:val="single" w:sz="8" w:space="0" w:color="auto"/>
            </w:tcBorders>
            <w:vAlign w:val="bottom"/>
          </w:tcPr>
          <w:p w14:paraId="5A13E8B9"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618" w:type="dxa"/>
            <w:tcBorders>
              <w:bottom w:val="single" w:sz="8" w:space="0" w:color="auto"/>
            </w:tcBorders>
            <w:vAlign w:val="bottom"/>
          </w:tcPr>
          <w:p w14:paraId="48D3F280"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120" w:type="dxa"/>
            <w:tcBorders>
              <w:bottom w:val="single" w:sz="8" w:space="0" w:color="auto"/>
              <w:right w:val="single" w:sz="8" w:space="0" w:color="auto"/>
            </w:tcBorders>
            <w:vAlign w:val="bottom"/>
          </w:tcPr>
          <w:p w14:paraId="060AE48E"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80" w:type="dxa"/>
            <w:tcBorders>
              <w:bottom w:val="single" w:sz="8" w:space="0" w:color="auto"/>
            </w:tcBorders>
            <w:vAlign w:val="bottom"/>
          </w:tcPr>
          <w:p w14:paraId="6AEEDD12"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618" w:type="dxa"/>
            <w:tcBorders>
              <w:bottom w:val="single" w:sz="8" w:space="0" w:color="auto"/>
            </w:tcBorders>
            <w:vAlign w:val="bottom"/>
          </w:tcPr>
          <w:p w14:paraId="68A3F24C"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120" w:type="dxa"/>
            <w:tcBorders>
              <w:bottom w:val="single" w:sz="8" w:space="0" w:color="auto"/>
              <w:right w:val="single" w:sz="8" w:space="0" w:color="auto"/>
            </w:tcBorders>
            <w:vAlign w:val="bottom"/>
          </w:tcPr>
          <w:p w14:paraId="74934A10"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100" w:type="dxa"/>
            <w:tcBorders>
              <w:bottom w:val="single" w:sz="8" w:space="0" w:color="auto"/>
            </w:tcBorders>
            <w:vAlign w:val="bottom"/>
          </w:tcPr>
          <w:p w14:paraId="518D3CB3"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618" w:type="dxa"/>
            <w:tcBorders>
              <w:bottom w:val="single" w:sz="8" w:space="0" w:color="auto"/>
            </w:tcBorders>
            <w:vAlign w:val="bottom"/>
          </w:tcPr>
          <w:p w14:paraId="325E86A8"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c>
          <w:tcPr>
            <w:tcW w:w="140" w:type="dxa"/>
            <w:tcBorders>
              <w:bottom w:val="single" w:sz="8" w:space="0" w:color="auto"/>
              <w:right w:val="single" w:sz="8" w:space="0" w:color="auto"/>
            </w:tcBorders>
            <w:vAlign w:val="bottom"/>
          </w:tcPr>
          <w:p w14:paraId="6F609686" w14:textId="77777777" w:rsidR="00D465AE" w:rsidRPr="00122841" w:rsidRDefault="00D465AE" w:rsidP="00D465AE">
            <w:pPr>
              <w:spacing w:after="0" w:line="0" w:lineRule="atLeast"/>
              <w:rPr>
                <w:rFonts w:ascii="Times New Roman" w:eastAsia="Times New Roman" w:hAnsi="Times New Roman" w:cs="Arial"/>
                <w:sz w:val="8"/>
                <w:szCs w:val="20"/>
                <w:lang w:eastAsia="hr-HR"/>
              </w:rPr>
            </w:pPr>
          </w:p>
        </w:tc>
      </w:tr>
      <w:tr w:rsidR="004A65BB" w:rsidRPr="00122841" w14:paraId="325476EC" w14:textId="77777777" w:rsidTr="006F5883">
        <w:trPr>
          <w:trHeight w:val="202"/>
        </w:trPr>
        <w:tc>
          <w:tcPr>
            <w:tcW w:w="264" w:type="dxa"/>
            <w:tcBorders>
              <w:left w:val="single" w:sz="8" w:space="0" w:color="auto"/>
            </w:tcBorders>
            <w:shd w:val="clear" w:color="auto" w:fill="FDE9D9"/>
            <w:vAlign w:val="bottom"/>
          </w:tcPr>
          <w:p w14:paraId="0646AD53" w14:textId="77777777" w:rsidR="00D465AE" w:rsidRPr="00122841" w:rsidRDefault="00D465AE" w:rsidP="00D465AE">
            <w:pPr>
              <w:spacing w:after="0" w:line="0" w:lineRule="atLeast"/>
              <w:rPr>
                <w:rFonts w:ascii="Times New Roman" w:eastAsia="Times New Roman" w:hAnsi="Times New Roman" w:cs="Arial"/>
                <w:sz w:val="17"/>
                <w:szCs w:val="20"/>
                <w:lang w:eastAsia="hr-HR"/>
              </w:rPr>
            </w:pPr>
          </w:p>
        </w:tc>
        <w:tc>
          <w:tcPr>
            <w:tcW w:w="1058" w:type="dxa"/>
            <w:shd w:val="clear" w:color="auto" w:fill="FDE9D9"/>
            <w:vAlign w:val="bottom"/>
          </w:tcPr>
          <w:p w14:paraId="6073F9B4" w14:textId="77777777" w:rsidR="00D465AE" w:rsidRPr="00122841" w:rsidRDefault="00D465AE" w:rsidP="00D465AE">
            <w:pPr>
              <w:spacing w:after="0" w:line="202" w:lineRule="exact"/>
              <w:rPr>
                <w:rFonts w:ascii="Verdana" w:eastAsia="Verdana" w:hAnsi="Verdana" w:cs="Arial"/>
                <w:sz w:val="18"/>
                <w:szCs w:val="20"/>
                <w:lang w:eastAsia="hr-HR"/>
              </w:rPr>
            </w:pPr>
            <w:r w:rsidRPr="00122841">
              <w:rPr>
                <w:rFonts w:ascii="Verdana" w:eastAsia="Verdana" w:hAnsi="Verdana" w:cs="Arial"/>
                <w:sz w:val="18"/>
                <w:szCs w:val="20"/>
                <w:lang w:eastAsia="hr-HR"/>
              </w:rPr>
              <w:t>SREDSTVA</w:t>
            </w:r>
          </w:p>
        </w:tc>
        <w:tc>
          <w:tcPr>
            <w:tcW w:w="798" w:type="dxa"/>
            <w:shd w:val="clear" w:color="auto" w:fill="FDE9D9"/>
            <w:vAlign w:val="bottom"/>
          </w:tcPr>
          <w:p w14:paraId="5C3F6334" w14:textId="77777777" w:rsidR="00D465AE" w:rsidRPr="00122841" w:rsidRDefault="00D465AE" w:rsidP="00D465AE">
            <w:pPr>
              <w:spacing w:after="0" w:line="202" w:lineRule="exact"/>
              <w:ind w:left="560"/>
              <w:rPr>
                <w:rFonts w:ascii="Verdana" w:eastAsia="Verdana" w:hAnsi="Verdana" w:cs="Arial"/>
                <w:w w:val="88"/>
                <w:sz w:val="18"/>
                <w:szCs w:val="20"/>
                <w:lang w:eastAsia="hr-HR"/>
              </w:rPr>
            </w:pPr>
            <w:r w:rsidRPr="00122841">
              <w:rPr>
                <w:rFonts w:ascii="Verdana" w:eastAsia="Verdana" w:hAnsi="Verdana" w:cs="Arial"/>
                <w:w w:val="88"/>
                <w:sz w:val="18"/>
                <w:szCs w:val="20"/>
                <w:lang w:eastAsia="hr-HR"/>
              </w:rPr>
              <w:t>ZA</w:t>
            </w:r>
          </w:p>
        </w:tc>
        <w:tc>
          <w:tcPr>
            <w:tcW w:w="30" w:type="dxa"/>
            <w:tcBorders>
              <w:right w:val="single" w:sz="8" w:space="0" w:color="auto"/>
            </w:tcBorders>
            <w:shd w:val="clear" w:color="auto" w:fill="FDE9D9"/>
            <w:vAlign w:val="bottom"/>
          </w:tcPr>
          <w:p w14:paraId="06CDA28D" w14:textId="77777777" w:rsidR="00D465AE" w:rsidRPr="00122841" w:rsidRDefault="00D465AE" w:rsidP="00D465AE">
            <w:pPr>
              <w:spacing w:after="0" w:line="0" w:lineRule="atLeast"/>
              <w:rPr>
                <w:rFonts w:ascii="Times New Roman" w:eastAsia="Times New Roman" w:hAnsi="Times New Roman" w:cs="Arial"/>
                <w:sz w:val="17"/>
                <w:szCs w:val="20"/>
                <w:lang w:eastAsia="hr-HR"/>
              </w:rPr>
            </w:pPr>
          </w:p>
        </w:tc>
        <w:tc>
          <w:tcPr>
            <w:tcW w:w="200" w:type="dxa"/>
            <w:shd w:val="clear" w:color="auto" w:fill="FDE9D9"/>
            <w:vAlign w:val="bottom"/>
          </w:tcPr>
          <w:p w14:paraId="19E1BAD7" w14:textId="77777777" w:rsidR="00D465AE" w:rsidRPr="00122841" w:rsidRDefault="00D465AE" w:rsidP="00D465AE">
            <w:pPr>
              <w:spacing w:after="0" w:line="0" w:lineRule="atLeast"/>
              <w:rPr>
                <w:rFonts w:ascii="Times New Roman" w:eastAsia="Times New Roman" w:hAnsi="Times New Roman" w:cs="Arial"/>
                <w:sz w:val="17"/>
                <w:szCs w:val="20"/>
                <w:lang w:eastAsia="hr-HR"/>
              </w:rPr>
            </w:pPr>
          </w:p>
        </w:tc>
        <w:tc>
          <w:tcPr>
            <w:tcW w:w="818" w:type="dxa"/>
            <w:vMerge w:val="restart"/>
            <w:shd w:val="clear" w:color="auto" w:fill="FDE9D9"/>
            <w:vAlign w:val="bottom"/>
          </w:tcPr>
          <w:p w14:paraId="03C985C1" w14:textId="77777777" w:rsidR="00D465AE" w:rsidRPr="00122841" w:rsidRDefault="00A3013F" w:rsidP="00D465AE">
            <w:pPr>
              <w:spacing w:after="0" w:line="0" w:lineRule="atLeast"/>
              <w:jc w:val="right"/>
              <w:rPr>
                <w:rFonts w:ascii="Verdana" w:eastAsia="Verdana" w:hAnsi="Verdana" w:cs="Arial"/>
                <w:sz w:val="18"/>
                <w:szCs w:val="20"/>
                <w:lang w:eastAsia="hr-HR"/>
              </w:rPr>
            </w:pPr>
            <w:r>
              <w:rPr>
                <w:rFonts w:ascii="Verdana" w:eastAsia="Verdana" w:hAnsi="Verdana" w:cs="Arial"/>
                <w:sz w:val="18"/>
                <w:szCs w:val="20"/>
                <w:lang w:eastAsia="hr-HR"/>
              </w:rPr>
              <w:t>9.496,8</w:t>
            </w:r>
          </w:p>
        </w:tc>
        <w:tc>
          <w:tcPr>
            <w:tcW w:w="30" w:type="dxa"/>
            <w:tcBorders>
              <w:right w:val="single" w:sz="8" w:space="0" w:color="auto"/>
            </w:tcBorders>
            <w:shd w:val="clear" w:color="auto" w:fill="FDE9D9"/>
            <w:vAlign w:val="bottom"/>
          </w:tcPr>
          <w:p w14:paraId="651CE0B4" w14:textId="77777777" w:rsidR="00D465AE" w:rsidRPr="00122841" w:rsidRDefault="00D465AE" w:rsidP="00D465AE">
            <w:pPr>
              <w:spacing w:after="0" w:line="0" w:lineRule="atLeast"/>
              <w:rPr>
                <w:rFonts w:ascii="Times New Roman" w:eastAsia="Times New Roman" w:hAnsi="Times New Roman" w:cs="Arial"/>
                <w:sz w:val="17"/>
                <w:szCs w:val="20"/>
                <w:lang w:eastAsia="hr-HR"/>
              </w:rPr>
            </w:pPr>
          </w:p>
        </w:tc>
        <w:tc>
          <w:tcPr>
            <w:tcW w:w="180" w:type="dxa"/>
            <w:shd w:val="clear" w:color="auto" w:fill="FDE9D9"/>
            <w:vAlign w:val="bottom"/>
          </w:tcPr>
          <w:p w14:paraId="1FE53DF2" w14:textId="77777777" w:rsidR="00D465AE" w:rsidRPr="00122841" w:rsidRDefault="00D465AE" w:rsidP="00D465AE">
            <w:pPr>
              <w:spacing w:after="0" w:line="0" w:lineRule="atLeast"/>
              <w:rPr>
                <w:rFonts w:ascii="Times New Roman" w:eastAsia="Times New Roman" w:hAnsi="Times New Roman" w:cs="Arial"/>
                <w:sz w:val="17"/>
                <w:szCs w:val="20"/>
                <w:lang w:eastAsia="hr-HR"/>
              </w:rPr>
            </w:pPr>
          </w:p>
        </w:tc>
        <w:tc>
          <w:tcPr>
            <w:tcW w:w="678" w:type="dxa"/>
            <w:vMerge w:val="restart"/>
            <w:shd w:val="clear" w:color="auto" w:fill="FDE9D9"/>
            <w:vAlign w:val="bottom"/>
          </w:tcPr>
          <w:p w14:paraId="38863D9D" w14:textId="77777777" w:rsidR="00D465AE" w:rsidRPr="00122841" w:rsidRDefault="00A3013F" w:rsidP="00D465AE">
            <w:pPr>
              <w:spacing w:after="0" w:line="0" w:lineRule="atLeast"/>
              <w:jc w:val="right"/>
              <w:rPr>
                <w:rFonts w:ascii="Verdana" w:eastAsia="Verdana" w:hAnsi="Verdana" w:cs="Arial"/>
                <w:w w:val="93"/>
                <w:sz w:val="18"/>
                <w:szCs w:val="20"/>
                <w:shd w:val="clear" w:color="auto" w:fill="FDE9D9"/>
                <w:lang w:eastAsia="hr-HR"/>
              </w:rPr>
            </w:pPr>
            <w:r>
              <w:rPr>
                <w:rFonts w:ascii="Verdana" w:eastAsia="Verdana" w:hAnsi="Verdana" w:cs="Arial"/>
                <w:w w:val="93"/>
                <w:sz w:val="18"/>
                <w:szCs w:val="20"/>
                <w:shd w:val="clear" w:color="auto" w:fill="FDE9D9"/>
                <w:lang w:eastAsia="hr-HR"/>
              </w:rPr>
              <w:t>10.143,3</w:t>
            </w:r>
          </w:p>
        </w:tc>
        <w:tc>
          <w:tcPr>
            <w:tcW w:w="55" w:type="dxa"/>
            <w:tcBorders>
              <w:right w:val="single" w:sz="8" w:space="0" w:color="auto"/>
            </w:tcBorders>
            <w:shd w:val="clear" w:color="auto" w:fill="FDE9D9"/>
            <w:vAlign w:val="bottom"/>
          </w:tcPr>
          <w:p w14:paraId="10F67B91" w14:textId="77777777" w:rsidR="00D465AE" w:rsidRPr="00122841" w:rsidRDefault="00D465AE" w:rsidP="00D465AE">
            <w:pPr>
              <w:spacing w:after="0" w:line="0" w:lineRule="atLeast"/>
              <w:rPr>
                <w:rFonts w:ascii="Times New Roman" w:eastAsia="Times New Roman" w:hAnsi="Times New Roman" w:cs="Arial"/>
                <w:sz w:val="17"/>
                <w:szCs w:val="20"/>
                <w:lang w:eastAsia="hr-HR"/>
              </w:rPr>
            </w:pPr>
          </w:p>
        </w:tc>
        <w:tc>
          <w:tcPr>
            <w:tcW w:w="165" w:type="dxa"/>
            <w:shd w:val="clear" w:color="auto" w:fill="FDE9D9"/>
            <w:vAlign w:val="bottom"/>
          </w:tcPr>
          <w:p w14:paraId="5AEF20BF" w14:textId="77777777" w:rsidR="00D465AE" w:rsidRPr="00122841" w:rsidRDefault="00D465AE" w:rsidP="00D465AE">
            <w:pPr>
              <w:spacing w:after="0" w:line="0" w:lineRule="atLeast"/>
              <w:rPr>
                <w:rFonts w:ascii="Times New Roman" w:eastAsia="Times New Roman" w:hAnsi="Times New Roman" w:cs="Arial"/>
                <w:sz w:val="17"/>
                <w:szCs w:val="20"/>
                <w:lang w:eastAsia="hr-HR"/>
              </w:rPr>
            </w:pPr>
          </w:p>
        </w:tc>
        <w:tc>
          <w:tcPr>
            <w:tcW w:w="678" w:type="dxa"/>
            <w:vMerge w:val="restart"/>
            <w:shd w:val="clear" w:color="auto" w:fill="FDE9D9"/>
            <w:vAlign w:val="bottom"/>
          </w:tcPr>
          <w:p w14:paraId="22C82CA2" w14:textId="77777777" w:rsidR="00D465AE" w:rsidRPr="00122841" w:rsidRDefault="00055ABA" w:rsidP="00D465AE">
            <w:pPr>
              <w:spacing w:after="0" w:line="0" w:lineRule="atLeast"/>
              <w:jc w:val="right"/>
              <w:rPr>
                <w:rFonts w:ascii="Verdana" w:eastAsia="Verdana" w:hAnsi="Verdana" w:cs="Arial"/>
                <w:w w:val="93"/>
                <w:sz w:val="18"/>
                <w:szCs w:val="20"/>
                <w:shd w:val="clear" w:color="auto" w:fill="FDE9D9"/>
                <w:lang w:eastAsia="hr-HR"/>
              </w:rPr>
            </w:pPr>
            <w:r>
              <w:rPr>
                <w:rFonts w:ascii="Verdana" w:eastAsia="Verdana" w:hAnsi="Verdana" w:cs="Arial"/>
                <w:w w:val="93"/>
                <w:sz w:val="18"/>
                <w:szCs w:val="20"/>
                <w:shd w:val="clear" w:color="auto" w:fill="FDE9D9"/>
                <w:lang w:eastAsia="hr-HR"/>
              </w:rPr>
              <w:t>10.559,5</w:t>
            </w:r>
          </w:p>
        </w:tc>
        <w:tc>
          <w:tcPr>
            <w:tcW w:w="162" w:type="dxa"/>
            <w:tcBorders>
              <w:right w:val="single" w:sz="8" w:space="0" w:color="auto"/>
            </w:tcBorders>
            <w:shd w:val="clear" w:color="auto" w:fill="FDE9D9"/>
            <w:vAlign w:val="bottom"/>
          </w:tcPr>
          <w:p w14:paraId="7465163E" w14:textId="77777777" w:rsidR="00D465AE" w:rsidRPr="00122841" w:rsidRDefault="00D465AE" w:rsidP="00D465AE">
            <w:pPr>
              <w:spacing w:after="0" w:line="0" w:lineRule="atLeast"/>
              <w:rPr>
                <w:rFonts w:ascii="Times New Roman" w:eastAsia="Times New Roman" w:hAnsi="Times New Roman" w:cs="Arial"/>
                <w:sz w:val="17"/>
                <w:szCs w:val="20"/>
                <w:lang w:eastAsia="hr-HR"/>
              </w:rPr>
            </w:pPr>
          </w:p>
        </w:tc>
        <w:tc>
          <w:tcPr>
            <w:tcW w:w="58" w:type="dxa"/>
            <w:shd w:val="clear" w:color="auto" w:fill="FDE9D9"/>
            <w:vAlign w:val="bottom"/>
          </w:tcPr>
          <w:p w14:paraId="65134F18" w14:textId="77777777" w:rsidR="00D465AE" w:rsidRPr="00122841" w:rsidRDefault="00D465AE" w:rsidP="00D465AE">
            <w:pPr>
              <w:spacing w:after="0" w:line="0" w:lineRule="atLeast"/>
              <w:rPr>
                <w:rFonts w:ascii="Times New Roman" w:eastAsia="Times New Roman" w:hAnsi="Times New Roman" w:cs="Arial"/>
                <w:sz w:val="17"/>
                <w:szCs w:val="20"/>
                <w:lang w:eastAsia="hr-HR"/>
              </w:rPr>
            </w:pPr>
          </w:p>
        </w:tc>
        <w:tc>
          <w:tcPr>
            <w:tcW w:w="678" w:type="dxa"/>
            <w:vMerge w:val="restart"/>
            <w:shd w:val="clear" w:color="auto" w:fill="FDE9D9"/>
            <w:vAlign w:val="bottom"/>
          </w:tcPr>
          <w:p w14:paraId="30CE2E40" w14:textId="77777777" w:rsidR="00D465AE" w:rsidRPr="00122841" w:rsidRDefault="00055ABA" w:rsidP="00D465AE">
            <w:pPr>
              <w:spacing w:after="0" w:line="0" w:lineRule="atLeast"/>
              <w:jc w:val="right"/>
              <w:rPr>
                <w:rFonts w:ascii="Verdana" w:eastAsia="Verdana" w:hAnsi="Verdana" w:cs="Arial"/>
                <w:w w:val="93"/>
                <w:sz w:val="18"/>
                <w:szCs w:val="20"/>
                <w:shd w:val="clear" w:color="auto" w:fill="FDE9D9"/>
                <w:lang w:eastAsia="hr-HR"/>
              </w:rPr>
            </w:pPr>
            <w:r>
              <w:rPr>
                <w:rFonts w:ascii="Verdana" w:eastAsia="Verdana" w:hAnsi="Verdana" w:cs="Arial"/>
                <w:w w:val="93"/>
                <w:sz w:val="18"/>
                <w:szCs w:val="20"/>
                <w:shd w:val="clear" w:color="auto" w:fill="FDE9D9"/>
                <w:lang w:eastAsia="hr-HR"/>
              </w:rPr>
              <w:t>10.969,2</w:t>
            </w:r>
          </w:p>
        </w:tc>
        <w:tc>
          <w:tcPr>
            <w:tcW w:w="120" w:type="dxa"/>
            <w:tcBorders>
              <w:right w:val="single" w:sz="8" w:space="0" w:color="auto"/>
            </w:tcBorders>
            <w:shd w:val="clear" w:color="auto" w:fill="FDE9D9"/>
            <w:vAlign w:val="bottom"/>
          </w:tcPr>
          <w:p w14:paraId="70D1219E" w14:textId="77777777" w:rsidR="00D465AE" w:rsidRPr="00122841" w:rsidRDefault="00D465AE" w:rsidP="00D465AE">
            <w:pPr>
              <w:spacing w:after="0" w:line="0" w:lineRule="atLeast"/>
              <w:rPr>
                <w:rFonts w:ascii="Times New Roman" w:eastAsia="Times New Roman" w:hAnsi="Times New Roman" w:cs="Arial"/>
                <w:sz w:val="17"/>
                <w:szCs w:val="20"/>
                <w:lang w:eastAsia="hr-HR"/>
              </w:rPr>
            </w:pPr>
          </w:p>
        </w:tc>
        <w:tc>
          <w:tcPr>
            <w:tcW w:w="100" w:type="dxa"/>
            <w:shd w:val="clear" w:color="auto" w:fill="FDE9D9"/>
            <w:vAlign w:val="bottom"/>
          </w:tcPr>
          <w:p w14:paraId="22039878" w14:textId="77777777" w:rsidR="00D465AE" w:rsidRPr="00122841" w:rsidRDefault="00D465AE" w:rsidP="00D465AE">
            <w:pPr>
              <w:spacing w:after="0" w:line="0" w:lineRule="atLeast"/>
              <w:rPr>
                <w:rFonts w:ascii="Times New Roman" w:eastAsia="Times New Roman" w:hAnsi="Times New Roman" w:cs="Arial"/>
                <w:sz w:val="17"/>
                <w:szCs w:val="20"/>
                <w:lang w:eastAsia="hr-HR"/>
              </w:rPr>
            </w:pPr>
          </w:p>
        </w:tc>
        <w:tc>
          <w:tcPr>
            <w:tcW w:w="778" w:type="dxa"/>
            <w:vMerge w:val="restart"/>
            <w:shd w:val="clear" w:color="auto" w:fill="FDE9D9"/>
            <w:vAlign w:val="bottom"/>
          </w:tcPr>
          <w:p w14:paraId="7EFD06FC" w14:textId="77777777" w:rsidR="00D465AE" w:rsidRPr="00122841" w:rsidRDefault="00055ABA" w:rsidP="00D465AE">
            <w:pPr>
              <w:spacing w:after="0" w:line="0" w:lineRule="atLeast"/>
              <w:jc w:val="right"/>
              <w:rPr>
                <w:rFonts w:ascii="Verdana" w:eastAsia="Verdana" w:hAnsi="Verdana" w:cs="Arial"/>
                <w:sz w:val="18"/>
                <w:szCs w:val="20"/>
                <w:lang w:eastAsia="hr-HR"/>
              </w:rPr>
            </w:pPr>
            <w:r>
              <w:rPr>
                <w:rFonts w:ascii="Verdana" w:eastAsia="Verdana" w:hAnsi="Verdana" w:cs="Arial"/>
                <w:sz w:val="18"/>
                <w:szCs w:val="20"/>
                <w:lang w:eastAsia="hr-HR"/>
              </w:rPr>
              <w:t>11.435,10</w:t>
            </w:r>
          </w:p>
        </w:tc>
        <w:tc>
          <w:tcPr>
            <w:tcW w:w="120" w:type="dxa"/>
            <w:tcBorders>
              <w:right w:val="single" w:sz="8" w:space="0" w:color="auto"/>
            </w:tcBorders>
            <w:shd w:val="clear" w:color="auto" w:fill="FDE9D9"/>
            <w:vAlign w:val="bottom"/>
          </w:tcPr>
          <w:p w14:paraId="4C01F81E" w14:textId="77777777" w:rsidR="00D465AE" w:rsidRPr="00122841" w:rsidRDefault="00D465AE" w:rsidP="00D465AE">
            <w:pPr>
              <w:spacing w:after="0" w:line="0" w:lineRule="atLeast"/>
              <w:rPr>
                <w:rFonts w:ascii="Times New Roman" w:eastAsia="Times New Roman" w:hAnsi="Times New Roman" w:cs="Arial"/>
                <w:sz w:val="17"/>
                <w:szCs w:val="20"/>
                <w:lang w:eastAsia="hr-HR"/>
              </w:rPr>
            </w:pPr>
          </w:p>
        </w:tc>
        <w:tc>
          <w:tcPr>
            <w:tcW w:w="280" w:type="dxa"/>
            <w:tcBorders>
              <w:right w:val="single" w:sz="8" w:space="0" w:color="auto"/>
            </w:tcBorders>
            <w:shd w:val="clear" w:color="auto" w:fill="FDE9D9"/>
            <w:vAlign w:val="bottom"/>
          </w:tcPr>
          <w:p w14:paraId="0298796F" w14:textId="77777777" w:rsidR="00D465AE" w:rsidRPr="00122841" w:rsidRDefault="00D465AE" w:rsidP="00D465AE">
            <w:pPr>
              <w:spacing w:after="0" w:line="0" w:lineRule="atLeast"/>
              <w:rPr>
                <w:rFonts w:ascii="Times New Roman" w:eastAsia="Times New Roman" w:hAnsi="Times New Roman" w:cs="Arial"/>
                <w:sz w:val="17"/>
                <w:szCs w:val="20"/>
                <w:lang w:eastAsia="hr-HR"/>
              </w:rPr>
            </w:pPr>
          </w:p>
        </w:tc>
        <w:tc>
          <w:tcPr>
            <w:tcW w:w="80" w:type="dxa"/>
            <w:shd w:val="clear" w:color="auto" w:fill="FDE9D9"/>
            <w:vAlign w:val="bottom"/>
          </w:tcPr>
          <w:p w14:paraId="2E774555" w14:textId="77777777" w:rsidR="00D465AE" w:rsidRPr="00122841" w:rsidRDefault="00D465AE" w:rsidP="00D465AE">
            <w:pPr>
              <w:spacing w:after="0" w:line="0" w:lineRule="atLeast"/>
              <w:rPr>
                <w:rFonts w:ascii="Times New Roman" w:eastAsia="Times New Roman" w:hAnsi="Times New Roman" w:cs="Arial"/>
                <w:sz w:val="17"/>
                <w:szCs w:val="20"/>
                <w:lang w:eastAsia="hr-HR"/>
              </w:rPr>
            </w:pPr>
          </w:p>
        </w:tc>
        <w:tc>
          <w:tcPr>
            <w:tcW w:w="618" w:type="dxa"/>
            <w:vMerge w:val="restart"/>
            <w:shd w:val="clear" w:color="auto" w:fill="FDE9D9"/>
            <w:vAlign w:val="bottom"/>
          </w:tcPr>
          <w:p w14:paraId="30AB9597" w14:textId="77777777" w:rsidR="00D465AE" w:rsidRPr="00122841" w:rsidRDefault="00055ABA" w:rsidP="00D465AE">
            <w:pPr>
              <w:spacing w:after="0" w:line="0" w:lineRule="atLeast"/>
              <w:jc w:val="right"/>
              <w:rPr>
                <w:rFonts w:ascii="Verdana" w:eastAsia="Verdana" w:hAnsi="Verdana" w:cs="Arial"/>
                <w:sz w:val="18"/>
                <w:szCs w:val="20"/>
                <w:lang w:eastAsia="hr-HR"/>
              </w:rPr>
            </w:pPr>
            <w:r>
              <w:rPr>
                <w:rFonts w:ascii="Verdana" w:eastAsia="Verdana" w:hAnsi="Verdana" w:cs="Arial"/>
                <w:sz w:val="18"/>
                <w:szCs w:val="20"/>
                <w:lang w:eastAsia="hr-HR"/>
              </w:rPr>
              <w:t>6,8</w:t>
            </w:r>
            <w:r w:rsidR="00D465AE" w:rsidRPr="00122841">
              <w:rPr>
                <w:rFonts w:ascii="Verdana" w:eastAsia="Verdana" w:hAnsi="Verdana" w:cs="Arial"/>
                <w:sz w:val="18"/>
                <w:szCs w:val="20"/>
                <w:lang w:eastAsia="hr-HR"/>
              </w:rPr>
              <w:t>%</w:t>
            </w:r>
          </w:p>
        </w:tc>
        <w:tc>
          <w:tcPr>
            <w:tcW w:w="120" w:type="dxa"/>
            <w:tcBorders>
              <w:right w:val="single" w:sz="8" w:space="0" w:color="auto"/>
            </w:tcBorders>
            <w:shd w:val="clear" w:color="auto" w:fill="FDE9D9"/>
            <w:vAlign w:val="bottom"/>
          </w:tcPr>
          <w:p w14:paraId="419685D1" w14:textId="77777777" w:rsidR="00D465AE" w:rsidRPr="00122841" w:rsidRDefault="00D465AE" w:rsidP="00D465AE">
            <w:pPr>
              <w:spacing w:after="0" w:line="0" w:lineRule="atLeast"/>
              <w:rPr>
                <w:rFonts w:ascii="Times New Roman" w:eastAsia="Times New Roman" w:hAnsi="Times New Roman" w:cs="Arial"/>
                <w:sz w:val="17"/>
                <w:szCs w:val="20"/>
                <w:lang w:eastAsia="hr-HR"/>
              </w:rPr>
            </w:pPr>
          </w:p>
        </w:tc>
        <w:tc>
          <w:tcPr>
            <w:tcW w:w="100" w:type="dxa"/>
            <w:shd w:val="clear" w:color="auto" w:fill="FDE9D9"/>
            <w:vAlign w:val="bottom"/>
          </w:tcPr>
          <w:p w14:paraId="46987319" w14:textId="77777777" w:rsidR="00D465AE" w:rsidRPr="00122841" w:rsidRDefault="00D465AE" w:rsidP="00D465AE">
            <w:pPr>
              <w:spacing w:after="0" w:line="0" w:lineRule="atLeast"/>
              <w:rPr>
                <w:rFonts w:ascii="Times New Roman" w:eastAsia="Times New Roman" w:hAnsi="Times New Roman" w:cs="Arial"/>
                <w:sz w:val="17"/>
                <w:szCs w:val="20"/>
                <w:lang w:eastAsia="hr-HR"/>
              </w:rPr>
            </w:pPr>
          </w:p>
        </w:tc>
        <w:tc>
          <w:tcPr>
            <w:tcW w:w="618" w:type="dxa"/>
            <w:vMerge w:val="restart"/>
            <w:shd w:val="clear" w:color="auto" w:fill="FDE9D9"/>
            <w:vAlign w:val="bottom"/>
          </w:tcPr>
          <w:p w14:paraId="61846D8E" w14:textId="77777777" w:rsidR="00D465AE" w:rsidRPr="00122841" w:rsidRDefault="008B6D9F" w:rsidP="00D465AE">
            <w:pPr>
              <w:spacing w:after="0" w:line="0" w:lineRule="atLeast"/>
              <w:jc w:val="right"/>
              <w:rPr>
                <w:rFonts w:ascii="Verdana" w:eastAsia="Verdana" w:hAnsi="Verdana" w:cs="Arial"/>
                <w:sz w:val="18"/>
                <w:szCs w:val="20"/>
                <w:lang w:eastAsia="hr-HR"/>
              </w:rPr>
            </w:pPr>
            <w:r>
              <w:rPr>
                <w:rFonts w:ascii="Verdana" w:eastAsia="Verdana" w:hAnsi="Verdana" w:cs="Arial"/>
                <w:sz w:val="18"/>
                <w:szCs w:val="20"/>
                <w:lang w:eastAsia="hr-HR"/>
              </w:rPr>
              <w:t>4,1</w:t>
            </w:r>
            <w:r w:rsidR="00D465AE" w:rsidRPr="00122841">
              <w:rPr>
                <w:rFonts w:ascii="Verdana" w:eastAsia="Verdana" w:hAnsi="Verdana" w:cs="Arial"/>
                <w:sz w:val="18"/>
                <w:szCs w:val="20"/>
                <w:lang w:eastAsia="hr-HR"/>
              </w:rPr>
              <w:t>%</w:t>
            </w:r>
          </w:p>
        </w:tc>
        <w:tc>
          <w:tcPr>
            <w:tcW w:w="120" w:type="dxa"/>
            <w:tcBorders>
              <w:right w:val="single" w:sz="8" w:space="0" w:color="auto"/>
            </w:tcBorders>
            <w:shd w:val="clear" w:color="auto" w:fill="FDE9D9"/>
            <w:vAlign w:val="bottom"/>
          </w:tcPr>
          <w:p w14:paraId="306BDADF" w14:textId="77777777" w:rsidR="00D465AE" w:rsidRPr="00122841" w:rsidRDefault="00D465AE" w:rsidP="00D465AE">
            <w:pPr>
              <w:spacing w:after="0" w:line="0" w:lineRule="atLeast"/>
              <w:rPr>
                <w:rFonts w:ascii="Times New Roman" w:eastAsia="Times New Roman" w:hAnsi="Times New Roman" w:cs="Arial"/>
                <w:sz w:val="17"/>
                <w:szCs w:val="20"/>
                <w:lang w:eastAsia="hr-HR"/>
              </w:rPr>
            </w:pPr>
          </w:p>
        </w:tc>
        <w:tc>
          <w:tcPr>
            <w:tcW w:w="80" w:type="dxa"/>
            <w:shd w:val="clear" w:color="auto" w:fill="FDE9D9"/>
            <w:vAlign w:val="bottom"/>
          </w:tcPr>
          <w:p w14:paraId="34B86146" w14:textId="77777777" w:rsidR="00D465AE" w:rsidRPr="00122841" w:rsidRDefault="00D465AE" w:rsidP="00D465AE">
            <w:pPr>
              <w:spacing w:after="0" w:line="0" w:lineRule="atLeast"/>
              <w:rPr>
                <w:rFonts w:ascii="Times New Roman" w:eastAsia="Times New Roman" w:hAnsi="Times New Roman" w:cs="Arial"/>
                <w:sz w:val="17"/>
                <w:szCs w:val="20"/>
                <w:lang w:eastAsia="hr-HR"/>
              </w:rPr>
            </w:pPr>
          </w:p>
        </w:tc>
        <w:tc>
          <w:tcPr>
            <w:tcW w:w="618" w:type="dxa"/>
            <w:vMerge w:val="restart"/>
            <w:shd w:val="clear" w:color="auto" w:fill="FDE9D9"/>
            <w:vAlign w:val="bottom"/>
          </w:tcPr>
          <w:p w14:paraId="2078801E" w14:textId="77777777" w:rsidR="00D465AE" w:rsidRPr="00122841" w:rsidRDefault="008B6D9F" w:rsidP="00D465AE">
            <w:pPr>
              <w:spacing w:after="0" w:line="0" w:lineRule="atLeast"/>
              <w:jc w:val="right"/>
              <w:rPr>
                <w:rFonts w:ascii="Verdana" w:eastAsia="Verdana" w:hAnsi="Verdana" w:cs="Arial"/>
                <w:sz w:val="18"/>
                <w:szCs w:val="20"/>
                <w:lang w:eastAsia="hr-HR"/>
              </w:rPr>
            </w:pPr>
            <w:r>
              <w:rPr>
                <w:rFonts w:ascii="Verdana" w:eastAsia="Verdana" w:hAnsi="Verdana" w:cs="Arial"/>
                <w:sz w:val="18"/>
                <w:szCs w:val="20"/>
                <w:lang w:eastAsia="hr-HR"/>
              </w:rPr>
              <w:t>3,9</w:t>
            </w:r>
            <w:r w:rsidR="00D465AE" w:rsidRPr="00122841">
              <w:rPr>
                <w:rFonts w:ascii="Verdana" w:eastAsia="Verdana" w:hAnsi="Verdana" w:cs="Arial"/>
                <w:sz w:val="18"/>
                <w:szCs w:val="20"/>
                <w:lang w:eastAsia="hr-HR"/>
              </w:rPr>
              <w:t>%</w:t>
            </w:r>
          </w:p>
        </w:tc>
        <w:tc>
          <w:tcPr>
            <w:tcW w:w="120" w:type="dxa"/>
            <w:tcBorders>
              <w:right w:val="single" w:sz="8" w:space="0" w:color="auto"/>
            </w:tcBorders>
            <w:shd w:val="clear" w:color="auto" w:fill="FDE9D9"/>
            <w:vAlign w:val="bottom"/>
          </w:tcPr>
          <w:p w14:paraId="49D7AF87" w14:textId="77777777" w:rsidR="00D465AE" w:rsidRPr="00122841" w:rsidRDefault="00D465AE" w:rsidP="00D465AE">
            <w:pPr>
              <w:spacing w:after="0" w:line="0" w:lineRule="atLeast"/>
              <w:rPr>
                <w:rFonts w:ascii="Times New Roman" w:eastAsia="Times New Roman" w:hAnsi="Times New Roman" w:cs="Arial"/>
                <w:sz w:val="17"/>
                <w:szCs w:val="20"/>
                <w:lang w:eastAsia="hr-HR"/>
              </w:rPr>
            </w:pPr>
          </w:p>
        </w:tc>
        <w:tc>
          <w:tcPr>
            <w:tcW w:w="100" w:type="dxa"/>
            <w:shd w:val="clear" w:color="auto" w:fill="FDE9D9"/>
            <w:vAlign w:val="bottom"/>
          </w:tcPr>
          <w:p w14:paraId="7275A375" w14:textId="77777777" w:rsidR="00D465AE" w:rsidRPr="00122841" w:rsidRDefault="00D465AE" w:rsidP="00D465AE">
            <w:pPr>
              <w:spacing w:after="0" w:line="0" w:lineRule="atLeast"/>
              <w:rPr>
                <w:rFonts w:ascii="Times New Roman" w:eastAsia="Times New Roman" w:hAnsi="Times New Roman" w:cs="Arial"/>
                <w:sz w:val="17"/>
                <w:szCs w:val="20"/>
                <w:lang w:eastAsia="hr-HR"/>
              </w:rPr>
            </w:pPr>
          </w:p>
        </w:tc>
        <w:tc>
          <w:tcPr>
            <w:tcW w:w="618" w:type="dxa"/>
            <w:vMerge w:val="restart"/>
            <w:shd w:val="clear" w:color="auto" w:fill="FDE9D9"/>
            <w:vAlign w:val="bottom"/>
          </w:tcPr>
          <w:p w14:paraId="260CC268" w14:textId="77777777" w:rsidR="00D465AE" w:rsidRPr="00122841" w:rsidRDefault="008B6D9F" w:rsidP="00D465AE">
            <w:pPr>
              <w:spacing w:after="0" w:line="0" w:lineRule="atLeast"/>
              <w:jc w:val="right"/>
              <w:rPr>
                <w:rFonts w:ascii="Verdana" w:eastAsia="Verdana" w:hAnsi="Verdana" w:cs="Arial"/>
                <w:sz w:val="18"/>
                <w:szCs w:val="20"/>
                <w:lang w:eastAsia="hr-HR"/>
              </w:rPr>
            </w:pPr>
            <w:r>
              <w:rPr>
                <w:rFonts w:ascii="Verdana" w:eastAsia="Verdana" w:hAnsi="Verdana" w:cs="Arial"/>
                <w:sz w:val="18"/>
                <w:szCs w:val="20"/>
                <w:lang w:eastAsia="hr-HR"/>
              </w:rPr>
              <w:t>4,2</w:t>
            </w:r>
            <w:r w:rsidR="00D465AE" w:rsidRPr="00122841">
              <w:rPr>
                <w:rFonts w:ascii="Verdana" w:eastAsia="Verdana" w:hAnsi="Verdana" w:cs="Arial"/>
                <w:sz w:val="18"/>
                <w:szCs w:val="20"/>
                <w:lang w:eastAsia="hr-HR"/>
              </w:rPr>
              <w:t>%</w:t>
            </w:r>
          </w:p>
        </w:tc>
        <w:tc>
          <w:tcPr>
            <w:tcW w:w="140" w:type="dxa"/>
            <w:tcBorders>
              <w:right w:val="single" w:sz="8" w:space="0" w:color="auto"/>
            </w:tcBorders>
            <w:shd w:val="clear" w:color="auto" w:fill="FDE9D9"/>
            <w:vAlign w:val="bottom"/>
          </w:tcPr>
          <w:p w14:paraId="528ACFD8" w14:textId="77777777" w:rsidR="00D465AE" w:rsidRPr="00122841" w:rsidRDefault="00D465AE" w:rsidP="00D465AE">
            <w:pPr>
              <w:spacing w:after="0" w:line="0" w:lineRule="atLeast"/>
              <w:rPr>
                <w:rFonts w:ascii="Times New Roman" w:eastAsia="Times New Roman" w:hAnsi="Times New Roman" w:cs="Arial"/>
                <w:sz w:val="17"/>
                <w:szCs w:val="20"/>
                <w:lang w:eastAsia="hr-HR"/>
              </w:rPr>
            </w:pPr>
          </w:p>
        </w:tc>
      </w:tr>
      <w:tr w:rsidR="006F5883" w:rsidRPr="00122841" w14:paraId="6DD588B3" w14:textId="77777777" w:rsidTr="006F5883">
        <w:trPr>
          <w:trHeight w:val="114"/>
        </w:trPr>
        <w:tc>
          <w:tcPr>
            <w:tcW w:w="264" w:type="dxa"/>
            <w:tcBorders>
              <w:left w:val="single" w:sz="8" w:space="0" w:color="auto"/>
            </w:tcBorders>
            <w:shd w:val="clear" w:color="auto" w:fill="FDE9D9"/>
            <w:vAlign w:val="bottom"/>
          </w:tcPr>
          <w:p w14:paraId="6D631353"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1856" w:type="dxa"/>
            <w:gridSpan w:val="2"/>
            <w:vMerge w:val="restart"/>
            <w:shd w:val="clear" w:color="auto" w:fill="FDE9D9"/>
            <w:vAlign w:val="bottom"/>
          </w:tcPr>
          <w:p w14:paraId="0CE93DF5" w14:textId="77777777" w:rsidR="00D465AE" w:rsidRPr="00122841" w:rsidRDefault="00D465AE" w:rsidP="00D465AE">
            <w:pPr>
              <w:spacing w:after="0" w:line="0" w:lineRule="atLeast"/>
              <w:rPr>
                <w:rFonts w:ascii="Verdana" w:eastAsia="Verdana" w:hAnsi="Verdana" w:cs="Arial"/>
                <w:sz w:val="18"/>
                <w:szCs w:val="20"/>
                <w:lang w:eastAsia="hr-HR"/>
              </w:rPr>
            </w:pPr>
            <w:r w:rsidRPr="00122841">
              <w:rPr>
                <w:rFonts w:ascii="Verdana" w:eastAsia="Verdana" w:hAnsi="Verdana" w:cs="Arial"/>
                <w:sz w:val="18"/>
                <w:szCs w:val="20"/>
                <w:lang w:eastAsia="hr-HR"/>
              </w:rPr>
              <w:t>RASPODJELU</w:t>
            </w:r>
          </w:p>
        </w:tc>
        <w:tc>
          <w:tcPr>
            <w:tcW w:w="30" w:type="dxa"/>
            <w:tcBorders>
              <w:right w:val="single" w:sz="8" w:space="0" w:color="auto"/>
            </w:tcBorders>
            <w:shd w:val="clear" w:color="auto" w:fill="FDE9D9"/>
            <w:vAlign w:val="bottom"/>
          </w:tcPr>
          <w:p w14:paraId="6AFA9B92"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200" w:type="dxa"/>
            <w:shd w:val="clear" w:color="auto" w:fill="FDE9D9"/>
            <w:vAlign w:val="bottom"/>
          </w:tcPr>
          <w:p w14:paraId="2B2F1964"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818" w:type="dxa"/>
            <w:vMerge/>
            <w:shd w:val="clear" w:color="auto" w:fill="FDE9D9"/>
            <w:vAlign w:val="bottom"/>
          </w:tcPr>
          <w:p w14:paraId="48EDD3CA"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30" w:type="dxa"/>
            <w:tcBorders>
              <w:right w:val="single" w:sz="8" w:space="0" w:color="auto"/>
            </w:tcBorders>
            <w:shd w:val="clear" w:color="auto" w:fill="FDE9D9"/>
            <w:vAlign w:val="bottom"/>
          </w:tcPr>
          <w:p w14:paraId="66E2CAA4"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180" w:type="dxa"/>
            <w:shd w:val="clear" w:color="auto" w:fill="FDE9D9"/>
            <w:vAlign w:val="bottom"/>
          </w:tcPr>
          <w:p w14:paraId="2584E2C0"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678" w:type="dxa"/>
            <w:vMerge/>
            <w:shd w:val="clear" w:color="auto" w:fill="FDE9D9"/>
            <w:vAlign w:val="bottom"/>
          </w:tcPr>
          <w:p w14:paraId="75FBAC2D"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55" w:type="dxa"/>
            <w:tcBorders>
              <w:right w:val="single" w:sz="8" w:space="0" w:color="auto"/>
            </w:tcBorders>
            <w:shd w:val="clear" w:color="auto" w:fill="FDE9D9"/>
            <w:vAlign w:val="bottom"/>
          </w:tcPr>
          <w:p w14:paraId="53091EAD"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165" w:type="dxa"/>
            <w:shd w:val="clear" w:color="auto" w:fill="FDE9D9"/>
            <w:vAlign w:val="bottom"/>
          </w:tcPr>
          <w:p w14:paraId="1FEAB515"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678" w:type="dxa"/>
            <w:vMerge/>
            <w:shd w:val="clear" w:color="auto" w:fill="FDE9D9"/>
            <w:vAlign w:val="bottom"/>
          </w:tcPr>
          <w:p w14:paraId="0A319F21"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162" w:type="dxa"/>
            <w:tcBorders>
              <w:right w:val="single" w:sz="8" w:space="0" w:color="auto"/>
            </w:tcBorders>
            <w:shd w:val="clear" w:color="auto" w:fill="FDE9D9"/>
            <w:vAlign w:val="bottom"/>
          </w:tcPr>
          <w:p w14:paraId="2CB266D1"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58" w:type="dxa"/>
            <w:shd w:val="clear" w:color="auto" w:fill="FDE9D9"/>
            <w:vAlign w:val="bottom"/>
          </w:tcPr>
          <w:p w14:paraId="531F31BF"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678" w:type="dxa"/>
            <w:vMerge/>
            <w:shd w:val="clear" w:color="auto" w:fill="FDE9D9"/>
            <w:vAlign w:val="bottom"/>
          </w:tcPr>
          <w:p w14:paraId="6EC453B6"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120" w:type="dxa"/>
            <w:tcBorders>
              <w:right w:val="single" w:sz="8" w:space="0" w:color="auto"/>
            </w:tcBorders>
            <w:shd w:val="clear" w:color="auto" w:fill="FDE9D9"/>
            <w:vAlign w:val="bottom"/>
          </w:tcPr>
          <w:p w14:paraId="7CCC5976"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100" w:type="dxa"/>
            <w:shd w:val="clear" w:color="auto" w:fill="FDE9D9"/>
            <w:vAlign w:val="bottom"/>
          </w:tcPr>
          <w:p w14:paraId="4690F6E2"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778" w:type="dxa"/>
            <w:vMerge/>
            <w:shd w:val="clear" w:color="auto" w:fill="FDE9D9"/>
            <w:vAlign w:val="bottom"/>
          </w:tcPr>
          <w:p w14:paraId="425C0F0C"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120" w:type="dxa"/>
            <w:tcBorders>
              <w:right w:val="single" w:sz="8" w:space="0" w:color="auto"/>
            </w:tcBorders>
            <w:shd w:val="clear" w:color="auto" w:fill="FDE9D9"/>
            <w:vAlign w:val="bottom"/>
          </w:tcPr>
          <w:p w14:paraId="60BA1C1E"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280" w:type="dxa"/>
            <w:tcBorders>
              <w:right w:val="single" w:sz="8" w:space="0" w:color="auto"/>
            </w:tcBorders>
            <w:shd w:val="clear" w:color="auto" w:fill="FDE9D9"/>
            <w:vAlign w:val="bottom"/>
          </w:tcPr>
          <w:p w14:paraId="5ED5A627"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80" w:type="dxa"/>
            <w:shd w:val="clear" w:color="auto" w:fill="FDE9D9"/>
            <w:vAlign w:val="bottom"/>
          </w:tcPr>
          <w:p w14:paraId="45541EA7"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618" w:type="dxa"/>
            <w:vMerge/>
            <w:shd w:val="clear" w:color="auto" w:fill="FDE9D9"/>
            <w:vAlign w:val="bottom"/>
          </w:tcPr>
          <w:p w14:paraId="4728C981"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120" w:type="dxa"/>
            <w:tcBorders>
              <w:right w:val="single" w:sz="8" w:space="0" w:color="auto"/>
            </w:tcBorders>
            <w:shd w:val="clear" w:color="auto" w:fill="FDE9D9"/>
            <w:vAlign w:val="bottom"/>
          </w:tcPr>
          <w:p w14:paraId="02C735BB"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100" w:type="dxa"/>
            <w:shd w:val="clear" w:color="auto" w:fill="FDE9D9"/>
            <w:vAlign w:val="bottom"/>
          </w:tcPr>
          <w:p w14:paraId="2F64EE92"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618" w:type="dxa"/>
            <w:vMerge/>
            <w:shd w:val="clear" w:color="auto" w:fill="FDE9D9"/>
            <w:vAlign w:val="bottom"/>
          </w:tcPr>
          <w:p w14:paraId="4E213440"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120" w:type="dxa"/>
            <w:tcBorders>
              <w:right w:val="single" w:sz="8" w:space="0" w:color="auto"/>
            </w:tcBorders>
            <w:shd w:val="clear" w:color="auto" w:fill="FDE9D9"/>
            <w:vAlign w:val="bottom"/>
          </w:tcPr>
          <w:p w14:paraId="6ADE6A97"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80" w:type="dxa"/>
            <w:shd w:val="clear" w:color="auto" w:fill="FDE9D9"/>
            <w:vAlign w:val="bottom"/>
          </w:tcPr>
          <w:p w14:paraId="71AC1FE8"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618" w:type="dxa"/>
            <w:vMerge/>
            <w:shd w:val="clear" w:color="auto" w:fill="FDE9D9"/>
            <w:vAlign w:val="bottom"/>
          </w:tcPr>
          <w:p w14:paraId="73510DA0"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120" w:type="dxa"/>
            <w:tcBorders>
              <w:right w:val="single" w:sz="8" w:space="0" w:color="auto"/>
            </w:tcBorders>
            <w:shd w:val="clear" w:color="auto" w:fill="FDE9D9"/>
            <w:vAlign w:val="bottom"/>
          </w:tcPr>
          <w:p w14:paraId="0784A731"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100" w:type="dxa"/>
            <w:shd w:val="clear" w:color="auto" w:fill="FDE9D9"/>
            <w:vAlign w:val="bottom"/>
          </w:tcPr>
          <w:p w14:paraId="070EC438"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618" w:type="dxa"/>
            <w:vMerge/>
            <w:shd w:val="clear" w:color="auto" w:fill="FDE9D9"/>
            <w:vAlign w:val="bottom"/>
          </w:tcPr>
          <w:p w14:paraId="5C8A3B69"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140" w:type="dxa"/>
            <w:tcBorders>
              <w:right w:val="single" w:sz="8" w:space="0" w:color="auto"/>
            </w:tcBorders>
            <w:shd w:val="clear" w:color="auto" w:fill="FDE9D9"/>
            <w:vAlign w:val="bottom"/>
          </w:tcPr>
          <w:p w14:paraId="3E160549"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r>
      <w:tr w:rsidR="006F5883" w:rsidRPr="00122841" w14:paraId="0AA81498" w14:textId="77777777" w:rsidTr="006F5883">
        <w:trPr>
          <w:trHeight w:val="109"/>
        </w:trPr>
        <w:tc>
          <w:tcPr>
            <w:tcW w:w="264" w:type="dxa"/>
            <w:tcBorders>
              <w:left w:val="single" w:sz="8" w:space="0" w:color="auto"/>
              <w:bottom w:val="single" w:sz="8" w:space="0" w:color="auto"/>
            </w:tcBorders>
            <w:shd w:val="clear" w:color="auto" w:fill="FDE9D9"/>
            <w:vAlign w:val="bottom"/>
          </w:tcPr>
          <w:p w14:paraId="33EA2A4C"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1856" w:type="dxa"/>
            <w:gridSpan w:val="2"/>
            <w:vMerge/>
            <w:tcBorders>
              <w:bottom w:val="single" w:sz="8" w:space="0" w:color="auto"/>
            </w:tcBorders>
            <w:shd w:val="clear" w:color="auto" w:fill="FDE9D9"/>
            <w:vAlign w:val="bottom"/>
          </w:tcPr>
          <w:p w14:paraId="39657569"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30" w:type="dxa"/>
            <w:tcBorders>
              <w:bottom w:val="single" w:sz="8" w:space="0" w:color="auto"/>
              <w:right w:val="single" w:sz="8" w:space="0" w:color="auto"/>
            </w:tcBorders>
            <w:shd w:val="clear" w:color="auto" w:fill="FDE9D9"/>
            <w:vAlign w:val="bottom"/>
          </w:tcPr>
          <w:p w14:paraId="045601C8"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200" w:type="dxa"/>
            <w:tcBorders>
              <w:bottom w:val="single" w:sz="8" w:space="0" w:color="auto"/>
            </w:tcBorders>
            <w:shd w:val="clear" w:color="auto" w:fill="FDE9D9"/>
            <w:vAlign w:val="bottom"/>
          </w:tcPr>
          <w:p w14:paraId="728F17D1"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818" w:type="dxa"/>
            <w:tcBorders>
              <w:bottom w:val="single" w:sz="8" w:space="0" w:color="auto"/>
            </w:tcBorders>
            <w:shd w:val="clear" w:color="auto" w:fill="FDE9D9"/>
            <w:vAlign w:val="bottom"/>
          </w:tcPr>
          <w:p w14:paraId="769195AC"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30" w:type="dxa"/>
            <w:tcBorders>
              <w:bottom w:val="single" w:sz="8" w:space="0" w:color="auto"/>
              <w:right w:val="single" w:sz="8" w:space="0" w:color="auto"/>
            </w:tcBorders>
            <w:shd w:val="clear" w:color="auto" w:fill="FDE9D9"/>
            <w:vAlign w:val="bottom"/>
          </w:tcPr>
          <w:p w14:paraId="4A27E54A"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180" w:type="dxa"/>
            <w:tcBorders>
              <w:bottom w:val="single" w:sz="8" w:space="0" w:color="auto"/>
            </w:tcBorders>
            <w:shd w:val="clear" w:color="auto" w:fill="FDE9D9"/>
            <w:vAlign w:val="bottom"/>
          </w:tcPr>
          <w:p w14:paraId="779420D2"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678" w:type="dxa"/>
            <w:tcBorders>
              <w:bottom w:val="single" w:sz="8" w:space="0" w:color="auto"/>
            </w:tcBorders>
            <w:shd w:val="clear" w:color="auto" w:fill="FDE9D9"/>
            <w:vAlign w:val="bottom"/>
          </w:tcPr>
          <w:p w14:paraId="08BC096F"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55" w:type="dxa"/>
            <w:tcBorders>
              <w:bottom w:val="single" w:sz="8" w:space="0" w:color="auto"/>
              <w:right w:val="single" w:sz="8" w:space="0" w:color="auto"/>
            </w:tcBorders>
            <w:shd w:val="clear" w:color="auto" w:fill="FDE9D9"/>
            <w:vAlign w:val="bottom"/>
          </w:tcPr>
          <w:p w14:paraId="30C2A597"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165" w:type="dxa"/>
            <w:tcBorders>
              <w:bottom w:val="single" w:sz="8" w:space="0" w:color="auto"/>
            </w:tcBorders>
            <w:shd w:val="clear" w:color="auto" w:fill="FDE9D9"/>
            <w:vAlign w:val="bottom"/>
          </w:tcPr>
          <w:p w14:paraId="36576986"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678" w:type="dxa"/>
            <w:tcBorders>
              <w:bottom w:val="single" w:sz="8" w:space="0" w:color="auto"/>
            </w:tcBorders>
            <w:shd w:val="clear" w:color="auto" w:fill="FDE9D9"/>
            <w:vAlign w:val="bottom"/>
          </w:tcPr>
          <w:p w14:paraId="52780116"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162" w:type="dxa"/>
            <w:tcBorders>
              <w:bottom w:val="single" w:sz="8" w:space="0" w:color="auto"/>
              <w:right w:val="single" w:sz="8" w:space="0" w:color="auto"/>
            </w:tcBorders>
            <w:shd w:val="clear" w:color="auto" w:fill="FDE9D9"/>
            <w:vAlign w:val="bottom"/>
          </w:tcPr>
          <w:p w14:paraId="60CE86CD"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58" w:type="dxa"/>
            <w:tcBorders>
              <w:bottom w:val="single" w:sz="8" w:space="0" w:color="auto"/>
            </w:tcBorders>
            <w:shd w:val="clear" w:color="auto" w:fill="FDE9D9"/>
            <w:vAlign w:val="bottom"/>
          </w:tcPr>
          <w:p w14:paraId="6E165032"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678" w:type="dxa"/>
            <w:tcBorders>
              <w:bottom w:val="single" w:sz="8" w:space="0" w:color="auto"/>
            </w:tcBorders>
            <w:shd w:val="clear" w:color="auto" w:fill="FDE9D9"/>
            <w:vAlign w:val="bottom"/>
          </w:tcPr>
          <w:p w14:paraId="690F7351"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120" w:type="dxa"/>
            <w:tcBorders>
              <w:bottom w:val="single" w:sz="8" w:space="0" w:color="auto"/>
              <w:right w:val="single" w:sz="8" w:space="0" w:color="auto"/>
            </w:tcBorders>
            <w:shd w:val="clear" w:color="auto" w:fill="FDE9D9"/>
            <w:vAlign w:val="bottom"/>
          </w:tcPr>
          <w:p w14:paraId="10C7CCA9"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100" w:type="dxa"/>
            <w:tcBorders>
              <w:bottom w:val="single" w:sz="8" w:space="0" w:color="auto"/>
            </w:tcBorders>
            <w:shd w:val="clear" w:color="auto" w:fill="FDE9D9"/>
            <w:vAlign w:val="bottom"/>
          </w:tcPr>
          <w:p w14:paraId="5C0327E4"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778" w:type="dxa"/>
            <w:tcBorders>
              <w:bottom w:val="single" w:sz="8" w:space="0" w:color="auto"/>
            </w:tcBorders>
            <w:shd w:val="clear" w:color="auto" w:fill="FDE9D9"/>
            <w:vAlign w:val="bottom"/>
          </w:tcPr>
          <w:p w14:paraId="001E2E06"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120" w:type="dxa"/>
            <w:tcBorders>
              <w:bottom w:val="single" w:sz="8" w:space="0" w:color="auto"/>
              <w:right w:val="single" w:sz="8" w:space="0" w:color="auto"/>
            </w:tcBorders>
            <w:shd w:val="clear" w:color="auto" w:fill="FDE9D9"/>
            <w:vAlign w:val="bottom"/>
          </w:tcPr>
          <w:p w14:paraId="20D847A4"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280" w:type="dxa"/>
            <w:tcBorders>
              <w:bottom w:val="single" w:sz="8" w:space="0" w:color="auto"/>
              <w:right w:val="single" w:sz="8" w:space="0" w:color="auto"/>
            </w:tcBorders>
            <w:shd w:val="clear" w:color="auto" w:fill="FDE9D9"/>
            <w:vAlign w:val="bottom"/>
          </w:tcPr>
          <w:p w14:paraId="24411F8B"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80" w:type="dxa"/>
            <w:tcBorders>
              <w:bottom w:val="single" w:sz="8" w:space="0" w:color="auto"/>
            </w:tcBorders>
            <w:shd w:val="clear" w:color="auto" w:fill="FDE9D9"/>
            <w:vAlign w:val="bottom"/>
          </w:tcPr>
          <w:p w14:paraId="7163EBDD"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618" w:type="dxa"/>
            <w:tcBorders>
              <w:bottom w:val="single" w:sz="8" w:space="0" w:color="auto"/>
            </w:tcBorders>
            <w:shd w:val="clear" w:color="auto" w:fill="FDE9D9"/>
            <w:vAlign w:val="bottom"/>
          </w:tcPr>
          <w:p w14:paraId="215C6B5B"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120" w:type="dxa"/>
            <w:tcBorders>
              <w:bottom w:val="single" w:sz="8" w:space="0" w:color="auto"/>
              <w:right w:val="single" w:sz="8" w:space="0" w:color="auto"/>
            </w:tcBorders>
            <w:shd w:val="clear" w:color="auto" w:fill="FDE9D9"/>
            <w:vAlign w:val="bottom"/>
          </w:tcPr>
          <w:p w14:paraId="718F5573"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100" w:type="dxa"/>
            <w:tcBorders>
              <w:bottom w:val="single" w:sz="8" w:space="0" w:color="auto"/>
            </w:tcBorders>
            <w:shd w:val="clear" w:color="auto" w:fill="FDE9D9"/>
            <w:vAlign w:val="bottom"/>
          </w:tcPr>
          <w:p w14:paraId="22CE235A"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618" w:type="dxa"/>
            <w:tcBorders>
              <w:bottom w:val="single" w:sz="8" w:space="0" w:color="auto"/>
            </w:tcBorders>
            <w:shd w:val="clear" w:color="auto" w:fill="FDE9D9"/>
            <w:vAlign w:val="bottom"/>
          </w:tcPr>
          <w:p w14:paraId="592EEFDD"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120" w:type="dxa"/>
            <w:tcBorders>
              <w:bottom w:val="single" w:sz="8" w:space="0" w:color="auto"/>
              <w:right w:val="single" w:sz="8" w:space="0" w:color="auto"/>
            </w:tcBorders>
            <w:shd w:val="clear" w:color="auto" w:fill="FDE9D9"/>
            <w:vAlign w:val="bottom"/>
          </w:tcPr>
          <w:p w14:paraId="78B4C5A7"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80" w:type="dxa"/>
            <w:tcBorders>
              <w:bottom w:val="single" w:sz="8" w:space="0" w:color="auto"/>
            </w:tcBorders>
            <w:shd w:val="clear" w:color="auto" w:fill="FDE9D9"/>
            <w:vAlign w:val="bottom"/>
          </w:tcPr>
          <w:p w14:paraId="4A0F85BD"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618" w:type="dxa"/>
            <w:tcBorders>
              <w:bottom w:val="single" w:sz="8" w:space="0" w:color="auto"/>
            </w:tcBorders>
            <w:shd w:val="clear" w:color="auto" w:fill="FDE9D9"/>
            <w:vAlign w:val="bottom"/>
          </w:tcPr>
          <w:p w14:paraId="508A770E"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120" w:type="dxa"/>
            <w:tcBorders>
              <w:bottom w:val="single" w:sz="8" w:space="0" w:color="auto"/>
              <w:right w:val="single" w:sz="8" w:space="0" w:color="auto"/>
            </w:tcBorders>
            <w:shd w:val="clear" w:color="auto" w:fill="FDE9D9"/>
            <w:vAlign w:val="bottom"/>
          </w:tcPr>
          <w:p w14:paraId="6B06344B"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100" w:type="dxa"/>
            <w:tcBorders>
              <w:bottom w:val="single" w:sz="8" w:space="0" w:color="auto"/>
            </w:tcBorders>
            <w:shd w:val="clear" w:color="auto" w:fill="FDE9D9"/>
            <w:vAlign w:val="bottom"/>
          </w:tcPr>
          <w:p w14:paraId="681103C6"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618" w:type="dxa"/>
            <w:tcBorders>
              <w:bottom w:val="single" w:sz="8" w:space="0" w:color="auto"/>
            </w:tcBorders>
            <w:shd w:val="clear" w:color="auto" w:fill="FDE9D9"/>
            <w:vAlign w:val="bottom"/>
          </w:tcPr>
          <w:p w14:paraId="6FCABDBC"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c>
          <w:tcPr>
            <w:tcW w:w="140" w:type="dxa"/>
            <w:tcBorders>
              <w:bottom w:val="single" w:sz="8" w:space="0" w:color="auto"/>
              <w:right w:val="single" w:sz="8" w:space="0" w:color="auto"/>
            </w:tcBorders>
            <w:shd w:val="clear" w:color="auto" w:fill="FDE9D9"/>
            <w:vAlign w:val="bottom"/>
          </w:tcPr>
          <w:p w14:paraId="4FDDCA56" w14:textId="77777777" w:rsidR="00D465AE" w:rsidRPr="00122841" w:rsidRDefault="00D465AE" w:rsidP="00D465AE">
            <w:pPr>
              <w:spacing w:after="0" w:line="0" w:lineRule="atLeast"/>
              <w:rPr>
                <w:rFonts w:ascii="Times New Roman" w:eastAsia="Times New Roman" w:hAnsi="Times New Roman" w:cs="Arial"/>
                <w:sz w:val="9"/>
                <w:szCs w:val="20"/>
                <w:lang w:eastAsia="hr-HR"/>
              </w:rPr>
            </w:pPr>
          </w:p>
        </w:tc>
      </w:tr>
    </w:tbl>
    <w:p w14:paraId="6D2ACC67" w14:textId="77777777" w:rsidR="0060657B" w:rsidRPr="0060657B" w:rsidRDefault="0060657B" w:rsidP="0060657B">
      <w:pPr>
        <w:autoSpaceDE w:val="0"/>
        <w:autoSpaceDN w:val="0"/>
        <w:adjustRightInd w:val="0"/>
        <w:spacing w:after="0" w:line="240" w:lineRule="auto"/>
        <w:rPr>
          <w:rFonts w:ascii="Times New Roman" w:eastAsia="CIDFont+F3" w:hAnsi="Times New Roman" w:cs="Times New Roman"/>
        </w:rPr>
      </w:pPr>
      <w:r w:rsidRPr="0060657B">
        <w:rPr>
          <w:rFonts w:ascii="Times New Roman" w:eastAsia="CIDFont+F3" w:hAnsi="Times New Roman" w:cs="Times New Roman"/>
        </w:rPr>
        <w:t>Napomene:</w:t>
      </w:r>
    </w:p>
    <w:p w14:paraId="1DF08CAC" w14:textId="77777777" w:rsidR="0060657B" w:rsidRPr="0060657B" w:rsidRDefault="0060657B" w:rsidP="0060657B">
      <w:pPr>
        <w:autoSpaceDE w:val="0"/>
        <w:autoSpaceDN w:val="0"/>
        <w:adjustRightInd w:val="0"/>
        <w:spacing w:after="0" w:line="240" w:lineRule="auto"/>
        <w:rPr>
          <w:rFonts w:ascii="Times New Roman" w:eastAsia="CIDFont+F3" w:hAnsi="Times New Roman" w:cs="Times New Roman"/>
        </w:rPr>
      </w:pPr>
      <w:r w:rsidRPr="0060657B">
        <w:rPr>
          <w:rFonts w:ascii="Times New Roman" w:eastAsia="CIDFont+F3" w:hAnsi="Times New Roman" w:cs="Times New Roman"/>
        </w:rPr>
        <w:t>Kako bi se osigurala usporedivost projektiranih i naplaćenih prihoda od neizravnih poreza, projekcije prihoda od neizravnih</w:t>
      </w:r>
    </w:p>
    <w:p w14:paraId="305162B3" w14:textId="77777777" w:rsidR="0060657B" w:rsidRPr="0060657B" w:rsidRDefault="0060657B" w:rsidP="0060657B">
      <w:pPr>
        <w:autoSpaceDE w:val="0"/>
        <w:autoSpaceDN w:val="0"/>
        <w:adjustRightInd w:val="0"/>
        <w:spacing w:after="0" w:line="240" w:lineRule="auto"/>
        <w:rPr>
          <w:rFonts w:ascii="Times New Roman" w:eastAsia="CIDFont+F3" w:hAnsi="Times New Roman" w:cs="Times New Roman"/>
        </w:rPr>
      </w:pPr>
      <w:r w:rsidRPr="0060657B">
        <w:rPr>
          <w:rFonts w:ascii="Times New Roman" w:eastAsia="CIDFont+F3" w:hAnsi="Times New Roman" w:cs="Times New Roman"/>
        </w:rPr>
        <w:t>poreza prikazane su na gotovinskoj osnovi u skladu sa izvještajima UNO o naplati po vrstama prihoda.</w:t>
      </w:r>
    </w:p>
    <w:p w14:paraId="3D443A0E" w14:textId="77777777" w:rsidR="0060657B" w:rsidRPr="0060657B" w:rsidRDefault="0060657B" w:rsidP="0060657B">
      <w:pPr>
        <w:autoSpaceDE w:val="0"/>
        <w:autoSpaceDN w:val="0"/>
        <w:adjustRightInd w:val="0"/>
        <w:spacing w:after="0" w:line="240" w:lineRule="auto"/>
        <w:rPr>
          <w:rFonts w:ascii="Times New Roman" w:eastAsia="CIDFont+F3" w:hAnsi="Times New Roman" w:cs="Times New Roman"/>
        </w:rPr>
      </w:pPr>
      <w:r w:rsidRPr="0060657B">
        <w:rPr>
          <w:rFonts w:ascii="Times New Roman" w:eastAsia="CIDFont+F3" w:hAnsi="Times New Roman" w:cs="Times New Roman"/>
        </w:rPr>
        <w:t>*) Kategorija „Ostalo“ uključuje ostale prihode koji se prikupljaju na JR UNO (prihodi od terminala, zakupnina i sl.), te</w:t>
      </w:r>
    </w:p>
    <w:p w14:paraId="7D73FA6E" w14:textId="77777777" w:rsidR="0060657B" w:rsidRPr="0060657B" w:rsidRDefault="0060657B" w:rsidP="0060657B">
      <w:pPr>
        <w:autoSpaceDE w:val="0"/>
        <w:autoSpaceDN w:val="0"/>
        <w:adjustRightInd w:val="0"/>
        <w:spacing w:after="0" w:line="240" w:lineRule="auto"/>
        <w:rPr>
          <w:rFonts w:ascii="Times New Roman" w:eastAsia="CIDFont+F3" w:hAnsi="Times New Roman" w:cs="Times New Roman"/>
        </w:rPr>
      </w:pPr>
      <w:r w:rsidRPr="0060657B">
        <w:rPr>
          <w:rFonts w:ascii="Times New Roman" w:eastAsia="CIDFont+F3" w:hAnsi="Times New Roman" w:cs="Times New Roman"/>
        </w:rPr>
        <w:t>neusklađene prihode (prihodi koji ostanu neusklađeni nakon konačnog usklađivanja naplate prihoda sa prijavama i</w:t>
      </w:r>
    </w:p>
    <w:p w14:paraId="655B5BE0" w14:textId="77777777" w:rsidR="0060657B" w:rsidRPr="0060657B" w:rsidRDefault="0060657B" w:rsidP="0060657B">
      <w:pPr>
        <w:autoSpaceDE w:val="0"/>
        <w:autoSpaceDN w:val="0"/>
        <w:adjustRightInd w:val="0"/>
        <w:spacing w:after="0" w:line="240" w:lineRule="auto"/>
        <w:rPr>
          <w:rFonts w:ascii="Times New Roman" w:eastAsia="CIDFont+F3" w:hAnsi="Times New Roman" w:cs="Times New Roman"/>
        </w:rPr>
      </w:pPr>
      <w:r w:rsidRPr="0060657B">
        <w:rPr>
          <w:rFonts w:ascii="Times New Roman" w:eastAsia="CIDFont+F3" w:hAnsi="Times New Roman" w:cs="Times New Roman"/>
        </w:rPr>
        <w:t>deklaracijama u IT sustavu UNO), netirane sa ostalim povratima koji nisu izravno vezani za vrste prihoda.</w:t>
      </w:r>
    </w:p>
    <w:p w14:paraId="7CE07B69" w14:textId="77777777" w:rsidR="0060657B" w:rsidRPr="0060657B" w:rsidRDefault="0060657B" w:rsidP="0060657B">
      <w:pPr>
        <w:autoSpaceDE w:val="0"/>
        <w:autoSpaceDN w:val="0"/>
        <w:adjustRightInd w:val="0"/>
        <w:spacing w:after="0" w:line="240" w:lineRule="auto"/>
        <w:rPr>
          <w:rFonts w:ascii="Times New Roman" w:eastAsia="CIDFont+F3" w:hAnsi="Times New Roman" w:cs="Times New Roman"/>
        </w:rPr>
      </w:pPr>
      <w:r w:rsidRPr="0060657B">
        <w:rPr>
          <w:rFonts w:ascii="Times New Roman" w:eastAsia="CIDFont+F3" w:hAnsi="Times New Roman" w:cs="Times New Roman"/>
        </w:rPr>
        <w:t>**) Namjenska putarina je do 1.2.2018. iznosila 0,10 KM/litar derivata nafte, namijenjena u cijelosti za izgradnju</w:t>
      </w:r>
    </w:p>
    <w:p w14:paraId="4AEB5F95" w14:textId="77777777" w:rsidR="0060657B" w:rsidRPr="0060657B" w:rsidRDefault="0060657B" w:rsidP="0060657B">
      <w:pPr>
        <w:autoSpaceDE w:val="0"/>
        <w:autoSpaceDN w:val="0"/>
        <w:adjustRightInd w:val="0"/>
        <w:spacing w:after="0" w:line="240" w:lineRule="auto"/>
        <w:rPr>
          <w:rFonts w:ascii="Times New Roman" w:eastAsia="CIDFont+F3" w:hAnsi="Times New Roman" w:cs="Times New Roman"/>
        </w:rPr>
      </w:pPr>
      <w:r w:rsidRPr="0060657B">
        <w:rPr>
          <w:rFonts w:ascii="Times New Roman" w:eastAsia="CIDFont+F3" w:hAnsi="Times New Roman" w:cs="Times New Roman"/>
        </w:rPr>
        <w:t>autocesta, a od 1.2.2018. 0,25 KM/litar derivata nafte, za izgradnju autocesta (0,20 KM/litri) i izgradnju i rekonstrukciju</w:t>
      </w:r>
    </w:p>
    <w:p w14:paraId="684C4CD4" w14:textId="3662DD01" w:rsidR="000A774C" w:rsidRPr="00C66363" w:rsidRDefault="00C66363" w:rsidP="00C66363">
      <w:pPr>
        <w:spacing w:after="0" w:line="233" w:lineRule="auto"/>
        <w:ind w:left="20" w:right="640"/>
        <w:jc w:val="both"/>
        <w:rPr>
          <w:rFonts w:ascii="Times New Roman" w:eastAsia="Verdana" w:hAnsi="Times New Roman" w:cs="Times New Roman"/>
          <w:lang w:eastAsia="hr-HR"/>
        </w:rPr>
        <w:sectPr w:rsidR="000A774C" w:rsidRPr="00C66363">
          <w:pgSz w:w="11900" w:h="16838"/>
          <w:pgMar w:top="1440" w:right="426" w:bottom="1011" w:left="1080" w:header="0" w:footer="0" w:gutter="0"/>
          <w:cols w:space="0" w:equalWidth="0">
            <w:col w:w="10400"/>
          </w:cols>
          <w:docGrid w:linePitch="360"/>
        </w:sectPr>
      </w:pPr>
      <w:r>
        <w:rPr>
          <w:rFonts w:ascii="Times New Roman" w:eastAsia="CIDFont+F3" w:hAnsi="Times New Roman" w:cs="Times New Roman"/>
        </w:rPr>
        <w:t>ostalih putova (0,05 KM/litri)</w:t>
      </w:r>
    </w:p>
    <w:p w14:paraId="522C58D3" w14:textId="77777777" w:rsidR="00561FE5" w:rsidRDefault="00561FE5" w:rsidP="00E246E7">
      <w:pPr>
        <w:autoSpaceDE w:val="0"/>
        <w:autoSpaceDN w:val="0"/>
        <w:adjustRightInd w:val="0"/>
        <w:spacing w:after="0" w:line="276" w:lineRule="auto"/>
        <w:rPr>
          <w:rFonts w:ascii="Times New Roman" w:hAnsi="Times New Roman" w:cs="Times New Roman"/>
          <w:sz w:val="24"/>
          <w:szCs w:val="24"/>
        </w:rPr>
      </w:pPr>
    </w:p>
    <w:p w14:paraId="0A588181" w14:textId="77777777" w:rsidR="00561FE5" w:rsidRPr="0085225B" w:rsidRDefault="00561FE5" w:rsidP="000A35F1">
      <w:pPr>
        <w:autoSpaceDE w:val="0"/>
        <w:autoSpaceDN w:val="0"/>
        <w:adjustRightInd w:val="0"/>
        <w:spacing w:after="0" w:line="240" w:lineRule="auto"/>
        <w:rPr>
          <w:rFonts w:ascii="Times New Roman" w:eastAsia="CIDFont+F8" w:hAnsi="Times New Roman" w:cs="Times New Roman"/>
          <w:sz w:val="24"/>
          <w:szCs w:val="24"/>
        </w:rPr>
      </w:pPr>
      <w:r w:rsidRPr="0085225B">
        <w:rPr>
          <w:rFonts w:ascii="Times New Roman" w:eastAsia="CIDFont+F8" w:hAnsi="Times New Roman" w:cs="Times New Roman"/>
          <w:sz w:val="24"/>
          <w:szCs w:val="24"/>
        </w:rPr>
        <w:t>Projektirane stope rasta neto prihoda od neizravnih</w:t>
      </w:r>
      <w:r w:rsidR="000A35F1" w:rsidRPr="0085225B">
        <w:rPr>
          <w:rFonts w:ascii="Times New Roman" w:eastAsia="CIDFont+F8" w:hAnsi="Times New Roman" w:cs="Times New Roman"/>
          <w:sz w:val="24"/>
          <w:szCs w:val="24"/>
        </w:rPr>
        <w:t xml:space="preserve"> poreza za 2027., 2028. i 2029. </w:t>
      </w:r>
      <w:r w:rsidRPr="0085225B">
        <w:rPr>
          <w:rFonts w:ascii="Times New Roman" w:eastAsia="CIDFont+F8" w:hAnsi="Times New Roman" w:cs="Times New Roman"/>
          <w:sz w:val="24"/>
          <w:szCs w:val="24"/>
        </w:rPr>
        <w:t xml:space="preserve">godinu iznosе 4%, 3,8% i 4,2%, respektivno. </w:t>
      </w:r>
      <w:r w:rsidRPr="0085225B">
        <w:rPr>
          <w:rFonts w:ascii="Times New Roman" w:eastAsia="CIDFont+F3" w:hAnsi="Times New Roman" w:cs="Times New Roman"/>
          <w:sz w:val="24"/>
          <w:szCs w:val="24"/>
        </w:rPr>
        <w:t>Projekcija prihoda u navedenom razdoblju</w:t>
      </w:r>
      <w:r w:rsidR="000A35F1" w:rsidRPr="0085225B">
        <w:rPr>
          <w:rFonts w:ascii="Times New Roman" w:eastAsia="CIDFont+F8" w:hAnsi="Times New Roman" w:cs="Times New Roman"/>
          <w:sz w:val="24"/>
          <w:szCs w:val="24"/>
        </w:rPr>
        <w:t xml:space="preserve"> </w:t>
      </w:r>
      <w:r w:rsidRPr="0085225B">
        <w:rPr>
          <w:rFonts w:ascii="Times New Roman" w:eastAsia="CIDFont+F3" w:hAnsi="Times New Roman" w:cs="Times New Roman"/>
          <w:sz w:val="24"/>
          <w:szCs w:val="24"/>
        </w:rPr>
        <w:t>zasnovana je na projektiranim relevantnim makroekonomskim pokazateljima, historijskoj</w:t>
      </w:r>
      <w:r w:rsidR="000A35F1" w:rsidRPr="0085225B">
        <w:rPr>
          <w:rFonts w:ascii="Times New Roman" w:eastAsia="CIDFont+F8" w:hAnsi="Times New Roman" w:cs="Times New Roman"/>
          <w:sz w:val="24"/>
          <w:szCs w:val="24"/>
        </w:rPr>
        <w:t xml:space="preserve"> </w:t>
      </w:r>
      <w:r w:rsidRPr="0085225B">
        <w:rPr>
          <w:rFonts w:ascii="Times New Roman" w:eastAsia="CIDFont+F3" w:hAnsi="Times New Roman" w:cs="Times New Roman"/>
          <w:sz w:val="24"/>
          <w:szCs w:val="24"/>
        </w:rPr>
        <w:t>sezonskoj shemi naplate i projekcijama pojedinih kategorija pr</w:t>
      </w:r>
      <w:r w:rsidR="000A35F1" w:rsidRPr="0085225B">
        <w:rPr>
          <w:rFonts w:ascii="Times New Roman" w:eastAsia="CIDFont+F3" w:hAnsi="Times New Roman" w:cs="Times New Roman"/>
          <w:sz w:val="24"/>
          <w:szCs w:val="24"/>
        </w:rPr>
        <w:t>ihoda za 2026. godinu.</w:t>
      </w:r>
    </w:p>
    <w:p w14:paraId="006CE618" w14:textId="77777777" w:rsidR="00561FE5" w:rsidRPr="0085225B" w:rsidRDefault="00561FE5" w:rsidP="00E246E7">
      <w:pPr>
        <w:autoSpaceDE w:val="0"/>
        <w:autoSpaceDN w:val="0"/>
        <w:adjustRightInd w:val="0"/>
        <w:spacing w:after="0" w:line="276" w:lineRule="auto"/>
        <w:rPr>
          <w:rFonts w:ascii="Times New Roman" w:hAnsi="Times New Roman" w:cs="Times New Roman"/>
          <w:sz w:val="24"/>
          <w:szCs w:val="24"/>
        </w:rPr>
      </w:pPr>
    </w:p>
    <w:p w14:paraId="6CC3CAFB" w14:textId="77777777" w:rsidR="00561FE5" w:rsidRPr="0085225B" w:rsidRDefault="00561FE5" w:rsidP="00E246E7">
      <w:pPr>
        <w:spacing w:after="0" w:line="276" w:lineRule="auto"/>
        <w:jc w:val="both"/>
        <w:rPr>
          <w:rFonts w:ascii="Times New Roman" w:eastAsia="Verdana" w:hAnsi="Times New Roman" w:cs="Times New Roman"/>
          <w:sz w:val="24"/>
          <w:szCs w:val="24"/>
          <w:lang w:eastAsia="hr-HR"/>
        </w:rPr>
      </w:pPr>
    </w:p>
    <w:p w14:paraId="2E4EFC17" w14:textId="77777777" w:rsidR="00561FE5" w:rsidRPr="0085225B" w:rsidRDefault="00561FE5" w:rsidP="00561FE5">
      <w:pPr>
        <w:autoSpaceDE w:val="0"/>
        <w:autoSpaceDN w:val="0"/>
        <w:adjustRightInd w:val="0"/>
        <w:spacing w:after="0" w:line="240" w:lineRule="auto"/>
        <w:rPr>
          <w:rFonts w:ascii="Times New Roman" w:eastAsia="CIDFont+F3" w:hAnsi="Times New Roman" w:cs="Times New Roman"/>
          <w:sz w:val="24"/>
          <w:szCs w:val="24"/>
        </w:rPr>
      </w:pPr>
      <w:r w:rsidRPr="0085225B">
        <w:rPr>
          <w:rFonts w:ascii="Times New Roman" w:eastAsia="CIDFont+F3" w:hAnsi="Times New Roman" w:cs="Times New Roman"/>
          <w:sz w:val="24"/>
          <w:szCs w:val="24"/>
        </w:rPr>
        <w:t>Za razdoblje 2027-2029 DEP je projektirala približno jednake stop</w:t>
      </w:r>
      <w:r w:rsidR="000A35F1" w:rsidRPr="0085225B">
        <w:rPr>
          <w:rFonts w:ascii="Times New Roman" w:eastAsia="CIDFont+F3" w:hAnsi="Times New Roman" w:cs="Times New Roman"/>
          <w:sz w:val="24"/>
          <w:szCs w:val="24"/>
        </w:rPr>
        <w:t xml:space="preserve">e rasta BDP-a kao za </w:t>
      </w:r>
      <w:r w:rsidRPr="0085225B">
        <w:rPr>
          <w:rFonts w:ascii="Times New Roman" w:eastAsia="CIDFont+F3" w:hAnsi="Times New Roman" w:cs="Times New Roman"/>
          <w:sz w:val="24"/>
          <w:szCs w:val="24"/>
        </w:rPr>
        <w:t>2026.godinu, na razini između 5,1%-5,6%. Sa druge strane, projektirane su dosta niž</w:t>
      </w:r>
      <w:r w:rsidR="000A35F1" w:rsidRPr="0085225B">
        <w:rPr>
          <w:rFonts w:ascii="Times New Roman" w:eastAsia="CIDFont+F3" w:hAnsi="Times New Roman" w:cs="Times New Roman"/>
          <w:sz w:val="24"/>
          <w:szCs w:val="24"/>
        </w:rPr>
        <w:t xml:space="preserve">e </w:t>
      </w:r>
      <w:r w:rsidRPr="0085225B">
        <w:rPr>
          <w:rFonts w:ascii="Times New Roman" w:eastAsia="CIDFont+F3" w:hAnsi="Times New Roman" w:cs="Times New Roman"/>
          <w:sz w:val="24"/>
          <w:szCs w:val="24"/>
        </w:rPr>
        <w:t>nominalne stope rasta potrošnje. Projektirana nominalna stopa rasta privatne potrošnje za 2027. godinu je niža za 1,7 p.b. u odnosu na projektiranu stopu za 2026. godinu. U odnosu na projekcije za 2026. godinu, projektirane nominalne stope rasta privatne potrošnje za 2028. i 2029. godinu niže su za 2,1 p.b. i 1,7 p.b., respektivno.</w:t>
      </w:r>
    </w:p>
    <w:p w14:paraId="2729DBF1" w14:textId="77777777" w:rsidR="00561FE5" w:rsidRPr="0085225B" w:rsidRDefault="00561FE5" w:rsidP="00E246E7">
      <w:pPr>
        <w:autoSpaceDE w:val="0"/>
        <w:autoSpaceDN w:val="0"/>
        <w:adjustRightInd w:val="0"/>
        <w:spacing w:after="0" w:line="276" w:lineRule="auto"/>
        <w:rPr>
          <w:rFonts w:ascii="Times New Roman" w:hAnsi="Times New Roman" w:cs="Times New Roman"/>
          <w:sz w:val="24"/>
          <w:szCs w:val="24"/>
        </w:rPr>
      </w:pPr>
    </w:p>
    <w:p w14:paraId="0BE78160" w14:textId="77777777" w:rsidR="00494036" w:rsidRPr="0085225B" w:rsidRDefault="00494036" w:rsidP="00E246E7">
      <w:pPr>
        <w:spacing w:line="276" w:lineRule="auto"/>
        <w:rPr>
          <w:rFonts w:ascii="Times New Roman" w:eastAsia="Times New Roman" w:hAnsi="Times New Roman" w:cs="Times New Roman"/>
          <w:sz w:val="24"/>
          <w:szCs w:val="24"/>
        </w:rPr>
      </w:pPr>
    </w:p>
    <w:p w14:paraId="4B5AE4AA" w14:textId="77777777" w:rsidR="00A62608" w:rsidRPr="000A35F1" w:rsidRDefault="00494036" w:rsidP="00E246E7">
      <w:pPr>
        <w:spacing w:line="276" w:lineRule="auto"/>
        <w:jc w:val="both"/>
        <w:rPr>
          <w:rFonts w:ascii="Times New Roman" w:eastAsia="Verdana" w:hAnsi="Times New Roman" w:cs="Times New Roman"/>
        </w:rPr>
      </w:pPr>
      <w:r w:rsidRPr="0085225B">
        <w:rPr>
          <w:rFonts w:ascii="Times New Roman" w:eastAsia="Verdana" w:hAnsi="Times New Roman" w:cs="Times New Roman"/>
          <w:sz w:val="24"/>
          <w:szCs w:val="24"/>
        </w:rPr>
        <w:t>Najveći generator godišnjeg apsolutnog rasta prihoda od neizravnih poreza u navedenom razdoblju je PDV, s obzirom na njegov značajan udio u prihodima, te planiranim stabilnim stopama rasta u skladu sa projektiranim stopama rasta potroš</w:t>
      </w:r>
      <w:r w:rsidR="0035321F" w:rsidRPr="0085225B">
        <w:rPr>
          <w:rFonts w:ascii="Times New Roman" w:eastAsia="Verdana" w:hAnsi="Times New Roman" w:cs="Times New Roman"/>
          <w:sz w:val="24"/>
          <w:szCs w:val="24"/>
        </w:rPr>
        <w:t>nje</w:t>
      </w:r>
      <w:r w:rsidRPr="0085225B">
        <w:rPr>
          <w:rFonts w:ascii="Times New Roman" w:eastAsia="Verdana" w:hAnsi="Times New Roman" w:cs="Times New Roman"/>
          <w:sz w:val="24"/>
          <w:szCs w:val="24"/>
        </w:rPr>
        <w:t>. Važan faktor ostvarenja projekcija u navedenom razdoblju predstavlja nepromijenjena politika trošarina na duhan i derivate nafte, te kontinuirana borba protiv crnog tržišta cigareta i duhana u BiH. U naredne tri godine očekuje se stabiliziranje političke situacije u svij</w:t>
      </w:r>
      <w:r w:rsidR="0035321F" w:rsidRPr="0085225B">
        <w:rPr>
          <w:rFonts w:ascii="Times New Roman" w:eastAsia="Verdana" w:hAnsi="Times New Roman" w:cs="Times New Roman"/>
          <w:sz w:val="24"/>
          <w:szCs w:val="24"/>
        </w:rPr>
        <w:t>etu i stabilizacija robnih burzi</w:t>
      </w:r>
      <w:r w:rsidRPr="0085225B">
        <w:rPr>
          <w:rFonts w:ascii="Times New Roman" w:eastAsia="Verdana" w:hAnsi="Times New Roman" w:cs="Times New Roman"/>
          <w:sz w:val="24"/>
          <w:szCs w:val="24"/>
        </w:rPr>
        <w:t xml:space="preserve"> i cijena na svjetskom tržištu, oporavak i rast ekonomije, dohotka i potrošnje u skladu sa makroekonomskim projekcijama.</w:t>
      </w:r>
    </w:p>
    <w:p w14:paraId="79032EB6" w14:textId="77777777" w:rsidR="00CF2039" w:rsidRDefault="00CF2039" w:rsidP="00623555">
      <w:pPr>
        <w:spacing w:after="0" w:line="0" w:lineRule="atLeast"/>
        <w:rPr>
          <w:rFonts w:ascii="Verdana" w:eastAsia="Verdana" w:hAnsi="Verdana" w:cs="Arial"/>
          <w:sz w:val="19"/>
          <w:szCs w:val="20"/>
          <w:lang w:eastAsia="hr-HR"/>
        </w:rPr>
      </w:pPr>
    </w:p>
    <w:p w14:paraId="0A23FDF9" w14:textId="77777777" w:rsidR="00A62608" w:rsidRPr="00A62608" w:rsidRDefault="00A62608" w:rsidP="00A62608">
      <w:pPr>
        <w:spacing w:after="0" w:line="0" w:lineRule="atLeast"/>
        <w:ind w:left="20"/>
        <w:rPr>
          <w:rFonts w:ascii="Verdana" w:eastAsia="Verdana" w:hAnsi="Verdana" w:cs="Arial"/>
          <w:sz w:val="19"/>
          <w:szCs w:val="20"/>
          <w:lang w:eastAsia="hr-HR"/>
        </w:rPr>
      </w:pPr>
      <w:r w:rsidRPr="00A62608">
        <w:rPr>
          <w:rFonts w:ascii="Verdana" w:eastAsia="Verdana" w:hAnsi="Verdana" w:cs="Arial"/>
          <w:sz w:val="19"/>
          <w:szCs w:val="20"/>
          <w:lang w:eastAsia="hr-HR"/>
        </w:rPr>
        <w:t xml:space="preserve"> Osnovni scenario projekcija prihoda od neizravni</w:t>
      </w:r>
      <w:r w:rsidR="0092505F">
        <w:rPr>
          <w:rFonts w:ascii="Verdana" w:eastAsia="Verdana" w:hAnsi="Verdana" w:cs="Arial"/>
          <w:sz w:val="19"/>
          <w:szCs w:val="20"/>
          <w:lang w:eastAsia="hr-HR"/>
        </w:rPr>
        <w:t>h por</w:t>
      </w:r>
      <w:r w:rsidR="0060657B">
        <w:rPr>
          <w:rFonts w:ascii="Verdana" w:eastAsia="Verdana" w:hAnsi="Verdana" w:cs="Arial"/>
          <w:sz w:val="19"/>
          <w:szCs w:val="20"/>
          <w:lang w:eastAsia="hr-HR"/>
        </w:rPr>
        <w:t>eza u % BDP-a, travanj 2026</w:t>
      </w:r>
      <w:r w:rsidRPr="00A62608">
        <w:rPr>
          <w:rFonts w:ascii="Verdana" w:eastAsia="Verdana" w:hAnsi="Verdana" w:cs="Arial"/>
          <w:sz w:val="19"/>
          <w:szCs w:val="20"/>
          <w:lang w:eastAsia="hr-HR"/>
        </w:rPr>
        <w:t>. g.</w:t>
      </w:r>
    </w:p>
    <w:p w14:paraId="21D2E4B1" w14:textId="77777777" w:rsidR="00A62608" w:rsidRPr="00A62608" w:rsidRDefault="00A62608" w:rsidP="00A62608">
      <w:pPr>
        <w:spacing w:after="0" w:line="9" w:lineRule="exact"/>
        <w:rPr>
          <w:rFonts w:ascii="Times New Roman" w:eastAsia="Times New Roman" w:hAnsi="Times New Roman" w:cs="Arial"/>
          <w:sz w:val="20"/>
          <w:szCs w:val="20"/>
          <w:lang w:eastAsia="hr-HR"/>
        </w:rPr>
      </w:pPr>
    </w:p>
    <w:tbl>
      <w:tblPr>
        <w:tblW w:w="0" w:type="auto"/>
        <w:tblInd w:w="30" w:type="dxa"/>
        <w:tblLayout w:type="fixed"/>
        <w:tblCellMar>
          <w:left w:w="0" w:type="dxa"/>
          <w:right w:w="0" w:type="dxa"/>
        </w:tblCellMar>
        <w:tblLook w:val="0000" w:firstRow="0" w:lastRow="0" w:firstColumn="0" w:lastColumn="0" w:noHBand="0" w:noVBand="0"/>
      </w:tblPr>
      <w:tblGrid>
        <w:gridCol w:w="100"/>
        <w:gridCol w:w="3400"/>
        <w:gridCol w:w="120"/>
        <w:gridCol w:w="1160"/>
        <w:gridCol w:w="1160"/>
        <w:gridCol w:w="1140"/>
        <w:gridCol w:w="1160"/>
        <w:gridCol w:w="1180"/>
      </w:tblGrid>
      <w:tr w:rsidR="00A62608" w:rsidRPr="00A62608" w14:paraId="1EDD2816" w14:textId="77777777" w:rsidTr="00A62608">
        <w:trPr>
          <w:trHeight w:val="311"/>
        </w:trPr>
        <w:tc>
          <w:tcPr>
            <w:tcW w:w="100" w:type="dxa"/>
            <w:tcBorders>
              <w:top w:val="single" w:sz="8" w:space="0" w:color="auto"/>
              <w:left w:val="single" w:sz="8" w:space="0" w:color="auto"/>
              <w:bottom w:val="single" w:sz="8" w:space="0" w:color="FDE9D9"/>
            </w:tcBorders>
            <w:shd w:val="clear" w:color="auto" w:fill="FDE9D9"/>
            <w:vAlign w:val="bottom"/>
          </w:tcPr>
          <w:p w14:paraId="329C2CB9" w14:textId="77777777" w:rsidR="00A62608" w:rsidRPr="00A62608" w:rsidRDefault="00A62608" w:rsidP="00A62608">
            <w:pPr>
              <w:spacing w:after="0" w:line="0" w:lineRule="atLeast"/>
              <w:rPr>
                <w:rFonts w:ascii="Times New Roman" w:eastAsia="Times New Roman" w:hAnsi="Times New Roman" w:cs="Arial"/>
                <w:sz w:val="24"/>
                <w:szCs w:val="20"/>
                <w:lang w:eastAsia="hr-HR"/>
              </w:rPr>
            </w:pPr>
          </w:p>
        </w:tc>
        <w:tc>
          <w:tcPr>
            <w:tcW w:w="3400" w:type="dxa"/>
            <w:vMerge w:val="restart"/>
            <w:tcBorders>
              <w:top w:val="single" w:sz="8" w:space="0" w:color="auto"/>
              <w:bottom w:val="single" w:sz="8" w:space="0" w:color="auto"/>
            </w:tcBorders>
            <w:shd w:val="clear" w:color="auto" w:fill="FDE9D9"/>
            <w:vAlign w:val="bottom"/>
          </w:tcPr>
          <w:p w14:paraId="2C6C878E" w14:textId="77777777" w:rsidR="00A62608" w:rsidRPr="00A62608" w:rsidRDefault="00A62608" w:rsidP="00A62608">
            <w:pPr>
              <w:spacing w:after="0" w:line="0" w:lineRule="atLeast"/>
              <w:rPr>
                <w:rFonts w:ascii="Verdana" w:eastAsia="Verdana" w:hAnsi="Verdana" w:cs="Arial"/>
                <w:sz w:val="19"/>
                <w:szCs w:val="20"/>
                <w:lang w:eastAsia="hr-HR"/>
              </w:rPr>
            </w:pPr>
            <w:r w:rsidRPr="00A62608">
              <w:rPr>
                <w:rFonts w:ascii="Verdana" w:eastAsia="Verdana" w:hAnsi="Verdana" w:cs="Arial"/>
                <w:sz w:val="19"/>
                <w:szCs w:val="20"/>
                <w:lang w:eastAsia="hr-HR"/>
              </w:rPr>
              <w:t>Vrsta prihoda (neto)</w:t>
            </w:r>
          </w:p>
        </w:tc>
        <w:tc>
          <w:tcPr>
            <w:tcW w:w="120" w:type="dxa"/>
            <w:tcBorders>
              <w:top w:val="single" w:sz="8" w:space="0" w:color="auto"/>
              <w:bottom w:val="single" w:sz="8" w:space="0" w:color="FDE9D9"/>
              <w:right w:val="single" w:sz="8" w:space="0" w:color="auto"/>
            </w:tcBorders>
            <w:shd w:val="clear" w:color="auto" w:fill="FDE9D9"/>
            <w:vAlign w:val="bottom"/>
          </w:tcPr>
          <w:p w14:paraId="5A991DF6" w14:textId="77777777" w:rsidR="00A62608" w:rsidRPr="00A62608" w:rsidRDefault="00A62608" w:rsidP="00A62608">
            <w:pPr>
              <w:spacing w:after="0" w:line="0" w:lineRule="atLeast"/>
              <w:rPr>
                <w:rFonts w:ascii="Times New Roman" w:eastAsia="Times New Roman" w:hAnsi="Times New Roman" w:cs="Arial"/>
                <w:sz w:val="24"/>
                <w:szCs w:val="20"/>
                <w:lang w:eastAsia="hr-HR"/>
              </w:rPr>
            </w:pPr>
          </w:p>
        </w:tc>
        <w:tc>
          <w:tcPr>
            <w:tcW w:w="1160" w:type="dxa"/>
            <w:tcBorders>
              <w:top w:val="single" w:sz="8" w:space="0" w:color="auto"/>
              <w:bottom w:val="single" w:sz="8" w:space="0" w:color="auto"/>
              <w:right w:val="single" w:sz="8" w:space="0" w:color="FDE9D9"/>
            </w:tcBorders>
            <w:shd w:val="clear" w:color="auto" w:fill="FDE9D9"/>
            <w:vAlign w:val="bottom"/>
          </w:tcPr>
          <w:p w14:paraId="3F1F5C3B" w14:textId="77777777" w:rsidR="00A62608" w:rsidRPr="00A62608" w:rsidRDefault="00A62608" w:rsidP="00A62608">
            <w:pPr>
              <w:spacing w:after="0" w:line="0" w:lineRule="atLeast"/>
              <w:rPr>
                <w:rFonts w:ascii="Times New Roman" w:eastAsia="Times New Roman" w:hAnsi="Times New Roman" w:cs="Arial"/>
                <w:sz w:val="24"/>
                <w:szCs w:val="20"/>
                <w:lang w:eastAsia="hr-HR"/>
              </w:rPr>
            </w:pPr>
          </w:p>
        </w:tc>
        <w:tc>
          <w:tcPr>
            <w:tcW w:w="1160" w:type="dxa"/>
            <w:tcBorders>
              <w:top w:val="single" w:sz="8" w:space="0" w:color="auto"/>
              <w:bottom w:val="single" w:sz="8" w:space="0" w:color="auto"/>
              <w:right w:val="single" w:sz="8" w:space="0" w:color="FDE9D9"/>
            </w:tcBorders>
            <w:shd w:val="clear" w:color="auto" w:fill="FDE9D9"/>
            <w:vAlign w:val="bottom"/>
          </w:tcPr>
          <w:p w14:paraId="3122128F" w14:textId="77777777" w:rsidR="00A62608" w:rsidRPr="00A62608" w:rsidRDefault="00A62608" w:rsidP="00A62608">
            <w:pPr>
              <w:spacing w:after="0" w:line="0" w:lineRule="atLeast"/>
              <w:rPr>
                <w:rFonts w:ascii="Times New Roman" w:eastAsia="Times New Roman" w:hAnsi="Times New Roman" w:cs="Arial"/>
                <w:sz w:val="24"/>
                <w:szCs w:val="20"/>
                <w:lang w:eastAsia="hr-HR"/>
              </w:rPr>
            </w:pPr>
          </w:p>
        </w:tc>
        <w:tc>
          <w:tcPr>
            <w:tcW w:w="1140" w:type="dxa"/>
            <w:tcBorders>
              <w:top w:val="single" w:sz="8" w:space="0" w:color="auto"/>
              <w:bottom w:val="single" w:sz="8" w:space="0" w:color="auto"/>
              <w:right w:val="single" w:sz="8" w:space="0" w:color="FDE9D9"/>
            </w:tcBorders>
            <w:shd w:val="clear" w:color="auto" w:fill="FDE9D9"/>
            <w:vAlign w:val="bottom"/>
          </w:tcPr>
          <w:p w14:paraId="032ECA99" w14:textId="77777777" w:rsidR="00A62608" w:rsidRPr="00A62608" w:rsidRDefault="00A62608" w:rsidP="00A62608">
            <w:pPr>
              <w:spacing w:after="0" w:line="0" w:lineRule="atLeast"/>
              <w:jc w:val="right"/>
              <w:rPr>
                <w:rFonts w:ascii="Verdana" w:eastAsia="Verdana" w:hAnsi="Verdana" w:cs="Arial"/>
                <w:sz w:val="19"/>
                <w:szCs w:val="20"/>
                <w:lang w:eastAsia="hr-HR"/>
              </w:rPr>
            </w:pPr>
            <w:r w:rsidRPr="00A62608">
              <w:rPr>
                <w:rFonts w:ascii="Verdana" w:eastAsia="Verdana" w:hAnsi="Verdana" w:cs="Arial"/>
                <w:sz w:val="19"/>
                <w:szCs w:val="20"/>
                <w:lang w:eastAsia="hr-HR"/>
              </w:rPr>
              <w:t>u % BDP-a</w:t>
            </w:r>
          </w:p>
        </w:tc>
        <w:tc>
          <w:tcPr>
            <w:tcW w:w="1160" w:type="dxa"/>
            <w:tcBorders>
              <w:top w:val="single" w:sz="8" w:space="0" w:color="auto"/>
              <w:bottom w:val="single" w:sz="8" w:space="0" w:color="auto"/>
              <w:right w:val="single" w:sz="8" w:space="0" w:color="FDE9D9"/>
            </w:tcBorders>
            <w:shd w:val="clear" w:color="auto" w:fill="FDE9D9"/>
            <w:vAlign w:val="bottom"/>
          </w:tcPr>
          <w:p w14:paraId="351F1079" w14:textId="77777777" w:rsidR="00A62608" w:rsidRPr="00A62608" w:rsidRDefault="00A62608" w:rsidP="00A62608">
            <w:pPr>
              <w:spacing w:after="0" w:line="0" w:lineRule="atLeast"/>
              <w:rPr>
                <w:rFonts w:ascii="Times New Roman" w:eastAsia="Times New Roman" w:hAnsi="Times New Roman" w:cs="Arial"/>
                <w:sz w:val="24"/>
                <w:szCs w:val="20"/>
                <w:lang w:eastAsia="hr-HR"/>
              </w:rPr>
            </w:pPr>
          </w:p>
        </w:tc>
        <w:tc>
          <w:tcPr>
            <w:tcW w:w="1180" w:type="dxa"/>
            <w:tcBorders>
              <w:top w:val="single" w:sz="8" w:space="0" w:color="auto"/>
              <w:bottom w:val="single" w:sz="8" w:space="0" w:color="auto"/>
              <w:right w:val="single" w:sz="8" w:space="0" w:color="auto"/>
            </w:tcBorders>
            <w:shd w:val="clear" w:color="auto" w:fill="FDE9D9"/>
            <w:vAlign w:val="bottom"/>
          </w:tcPr>
          <w:p w14:paraId="03C7B0FA" w14:textId="77777777" w:rsidR="00A62608" w:rsidRPr="00A62608" w:rsidRDefault="00A62608" w:rsidP="00A62608">
            <w:pPr>
              <w:spacing w:after="0" w:line="0" w:lineRule="atLeast"/>
              <w:rPr>
                <w:rFonts w:ascii="Times New Roman" w:eastAsia="Times New Roman" w:hAnsi="Times New Roman" w:cs="Arial"/>
                <w:sz w:val="24"/>
                <w:szCs w:val="20"/>
                <w:lang w:eastAsia="hr-HR"/>
              </w:rPr>
            </w:pPr>
          </w:p>
        </w:tc>
      </w:tr>
      <w:tr w:rsidR="00A62608" w:rsidRPr="00A62608" w14:paraId="40799906" w14:textId="77777777" w:rsidTr="00A62608">
        <w:trPr>
          <w:trHeight w:val="278"/>
        </w:trPr>
        <w:tc>
          <w:tcPr>
            <w:tcW w:w="100" w:type="dxa"/>
            <w:tcBorders>
              <w:left w:val="single" w:sz="8" w:space="0" w:color="auto"/>
              <w:bottom w:val="single" w:sz="8" w:space="0" w:color="FDE9D9"/>
            </w:tcBorders>
            <w:shd w:val="clear" w:color="auto" w:fill="FDE9D9"/>
            <w:vAlign w:val="bottom"/>
          </w:tcPr>
          <w:p w14:paraId="25578F7D" w14:textId="77777777" w:rsidR="00A62608" w:rsidRPr="00A62608" w:rsidRDefault="00A62608" w:rsidP="00A62608">
            <w:pPr>
              <w:spacing w:after="0" w:line="0" w:lineRule="atLeast"/>
              <w:rPr>
                <w:rFonts w:ascii="Times New Roman" w:eastAsia="Times New Roman" w:hAnsi="Times New Roman" w:cs="Arial"/>
                <w:sz w:val="23"/>
                <w:szCs w:val="20"/>
                <w:lang w:eastAsia="hr-HR"/>
              </w:rPr>
            </w:pPr>
          </w:p>
        </w:tc>
        <w:tc>
          <w:tcPr>
            <w:tcW w:w="3400" w:type="dxa"/>
            <w:vMerge/>
            <w:tcBorders>
              <w:bottom w:val="single" w:sz="8" w:space="0" w:color="FDE9D9"/>
            </w:tcBorders>
            <w:shd w:val="clear" w:color="auto" w:fill="FDE9D9"/>
            <w:vAlign w:val="bottom"/>
          </w:tcPr>
          <w:p w14:paraId="2B286A6E" w14:textId="77777777" w:rsidR="00A62608" w:rsidRPr="00A62608" w:rsidRDefault="00A62608" w:rsidP="00A62608">
            <w:pPr>
              <w:spacing w:after="0" w:line="0" w:lineRule="atLeast"/>
              <w:rPr>
                <w:rFonts w:ascii="Times New Roman" w:eastAsia="Times New Roman" w:hAnsi="Times New Roman" w:cs="Arial"/>
                <w:sz w:val="23"/>
                <w:szCs w:val="20"/>
                <w:lang w:eastAsia="hr-HR"/>
              </w:rPr>
            </w:pPr>
          </w:p>
        </w:tc>
        <w:tc>
          <w:tcPr>
            <w:tcW w:w="120" w:type="dxa"/>
            <w:tcBorders>
              <w:bottom w:val="single" w:sz="8" w:space="0" w:color="FDE9D9"/>
              <w:right w:val="single" w:sz="8" w:space="0" w:color="auto"/>
            </w:tcBorders>
            <w:shd w:val="clear" w:color="auto" w:fill="FDE9D9"/>
            <w:vAlign w:val="bottom"/>
          </w:tcPr>
          <w:p w14:paraId="4887C465" w14:textId="77777777" w:rsidR="00A62608" w:rsidRPr="00A62608" w:rsidRDefault="00A62608" w:rsidP="00A62608">
            <w:pPr>
              <w:spacing w:after="0" w:line="0" w:lineRule="atLeast"/>
              <w:rPr>
                <w:rFonts w:ascii="Times New Roman" w:eastAsia="Times New Roman" w:hAnsi="Times New Roman" w:cs="Arial"/>
                <w:sz w:val="23"/>
                <w:szCs w:val="20"/>
                <w:lang w:eastAsia="hr-HR"/>
              </w:rPr>
            </w:pPr>
          </w:p>
        </w:tc>
        <w:tc>
          <w:tcPr>
            <w:tcW w:w="1160" w:type="dxa"/>
            <w:tcBorders>
              <w:bottom w:val="single" w:sz="8" w:space="0" w:color="FDE9D9"/>
              <w:right w:val="single" w:sz="8" w:space="0" w:color="auto"/>
            </w:tcBorders>
            <w:shd w:val="clear" w:color="auto" w:fill="FDE9D9"/>
            <w:vAlign w:val="bottom"/>
          </w:tcPr>
          <w:p w14:paraId="1B8626A4" w14:textId="77777777" w:rsidR="00A62608" w:rsidRPr="00A62608" w:rsidRDefault="00A62608" w:rsidP="00A62608">
            <w:pPr>
              <w:spacing w:after="0" w:line="0" w:lineRule="atLeast"/>
              <w:ind w:right="43"/>
              <w:jc w:val="right"/>
              <w:rPr>
                <w:rFonts w:ascii="Verdana" w:eastAsia="Verdana" w:hAnsi="Verdana" w:cs="Arial"/>
                <w:sz w:val="19"/>
                <w:szCs w:val="20"/>
                <w:shd w:val="clear" w:color="auto" w:fill="FDE9D9"/>
                <w:lang w:eastAsia="hr-HR"/>
              </w:rPr>
            </w:pPr>
            <w:r w:rsidRPr="00A62608">
              <w:rPr>
                <w:rFonts w:ascii="Verdana" w:eastAsia="Verdana" w:hAnsi="Verdana" w:cs="Arial"/>
                <w:sz w:val="19"/>
                <w:szCs w:val="20"/>
                <w:shd w:val="clear" w:color="auto" w:fill="FDE9D9"/>
                <w:lang w:eastAsia="hr-HR"/>
              </w:rPr>
              <w:t>Izvršenje</w:t>
            </w:r>
          </w:p>
        </w:tc>
        <w:tc>
          <w:tcPr>
            <w:tcW w:w="1160" w:type="dxa"/>
            <w:tcBorders>
              <w:bottom w:val="single" w:sz="8" w:space="0" w:color="FDE9D9"/>
              <w:right w:val="single" w:sz="8" w:space="0" w:color="FDE9D9"/>
            </w:tcBorders>
            <w:shd w:val="clear" w:color="auto" w:fill="FDE9D9"/>
            <w:vAlign w:val="bottom"/>
          </w:tcPr>
          <w:p w14:paraId="04853427" w14:textId="77777777" w:rsidR="00A62608" w:rsidRPr="00A62608" w:rsidRDefault="00A62608" w:rsidP="00A62608">
            <w:pPr>
              <w:spacing w:after="0" w:line="0" w:lineRule="atLeast"/>
              <w:rPr>
                <w:rFonts w:ascii="Times New Roman" w:eastAsia="Times New Roman" w:hAnsi="Times New Roman" w:cs="Arial"/>
                <w:sz w:val="23"/>
                <w:szCs w:val="20"/>
                <w:lang w:eastAsia="hr-HR"/>
              </w:rPr>
            </w:pPr>
          </w:p>
        </w:tc>
        <w:tc>
          <w:tcPr>
            <w:tcW w:w="2300" w:type="dxa"/>
            <w:gridSpan w:val="2"/>
            <w:tcBorders>
              <w:bottom w:val="single" w:sz="8" w:space="0" w:color="FDE9D9"/>
              <w:right w:val="single" w:sz="8" w:space="0" w:color="FDE9D9"/>
            </w:tcBorders>
            <w:shd w:val="clear" w:color="auto" w:fill="FDE9D9"/>
            <w:vAlign w:val="bottom"/>
          </w:tcPr>
          <w:p w14:paraId="052E7617" w14:textId="77777777" w:rsidR="00A62608" w:rsidRPr="00A62608" w:rsidRDefault="00A62608" w:rsidP="00A62608">
            <w:pPr>
              <w:spacing w:after="0" w:line="0" w:lineRule="atLeast"/>
              <w:ind w:right="603"/>
              <w:jc w:val="right"/>
              <w:rPr>
                <w:rFonts w:ascii="Verdana" w:eastAsia="Verdana" w:hAnsi="Verdana" w:cs="Arial"/>
                <w:sz w:val="19"/>
                <w:szCs w:val="20"/>
                <w:lang w:eastAsia="hr-HR"/>
              </w:rPr>
            </w:pPr>
            <w:r w:rsidRPr="00A62608">
              <w:rPr>
                <w:rFonts w:ascii="Verdana" w:eastAsia="Verdana" w:hAnsi="Verdana" w:cs="Arial"/>
                <w:sz w:val="19"/>
                <w:szCs w:val="20"/>
                <w:lang w:eastAsia="hr-HR"/>
              </w:rPr>
              <w:t>Projekcija</w:t>
            </w:r>
          </w:p>
        </w:tc>
        <w:tc>
          <w:tcPr>
            <w:tcW w:w="1180" w:type="dxa"/>
            <w:tcBorders>
              <w:bottom w:val="single" w:sz="8" w:space="0" w:color="FDE9D9"/>
              <w:right w:val="single" w:sz="8" w:space="0" w:color="auto"/>
            </w:tcBorders>
            <w:shd w:val="clear" w:color="auto" w:fill="FDE9D9"/>
            <w:vAlign w:val="bottom"/>
          </w:tcPr>
          <w:p w14:paraId="6275137D" w14:textId="77777777" w:rsidR="00A62608" w:rsidRPr="00A62608" w:rsidRDefault="00A62608" w:rsidP="00A62608">
            <w:pPr>
              <w:spacing w:after="0" w:line="0" w:lineRule="atLeast"/>
              <w:rPr>
                <w:rFonts w:ascii="Times New Roman" w:eastAsia="Times New Roman" w:hAnsi="Times New Roman" w:cs="Arial"/>
                <w:sz w:val="23"/>
                <w:szCs w:val="20"/>
                <w:lang w:eastAsia="hr-HR"/>
              </w:rPr>
            </w:pPr>
          </w:p>
        </w:tc>
      </w:tr>
      <w:tr w:rsidR="00A62608" w:rsidRPr="00A62608" w14:paraId="4E8AFCC4" w14:textId="77777777" w:rsidTr="00A62608">
        <w:trPr>
          <w:trHeight w:val="280"/>
        </w:trPr>
        <w:tc>
          <w:tcPr>
            <w:tcW w:w="100" w:type="dxa"/>
            <w:tcBorders>
              <w:top w:val="single" w:sz="8" w:space="0" w:color="FDE9D9"/>
              <w:left w:val="single" w:sz="8" w:space="0" w:color="auto"/>
              <w:bottom w:val="single" w:sz="8" w:space="0" w:color="FDE9D9"/>
            </w:tcBorders>
            <w:shd w:val="clear" w:color="auto" w:fill="FDE9D9"/>
            <w:vAlign w:val="bottom"/>
          </w:tcPr>
          <w:p w14:paraId="13F04344" w14:textId="77777777" w:rsidR="00A62608" w:rsidRPr="00A62608" w:rsidRDefault="00A62608" w:rsidP="00A62608">
            <w:pPr>
              <w:spacing w:after="0" w:line="0" w:lineRule="atLeast"/>
              <w:rPr>
                <w:rFonts w:ascii="Times New Roman" w:eastAsia="Times New Roman" w:hAnsi="Times New Roman" w:cs="Arial"/>
                <w:sz w:val="23"/>
                <w:szCs w:val="20"/>
                <w:lang w:eastAsia="hr-HR"/>
              </w:rPr>
            </w:pPr>
          </w:p>
        </w:tc>
        <w:tc>
          <w:tcPr>
            <w:tcW w:w="3400" w:type="dxa"/>
            <w:tcBorders>
              <w:top w:val="single" w:sz="8" w:space="0" w:color="FDE9D9"/>
              <w:bottom w:val="single" w:sz="8" w:space="0" w:color="FDE9D9"/>
            </w:tcBorders>
            <w:shd w:val="clear" w:color="auto" w:fill="FDE9D9"/>
            <w:vAlign w:val="bottom"/>
          </w:tcPr>
          <w:p w14:paraId="03513124" w14:textId="77777777" w:rsidR="00A62608" w:rsidRPr="00A62608" w:rsidRDefault="00A62608" w:rsidP="00A62608">
            <w:pPr>
              <w:spacing w:after="0" w:line="0" w:lineRule="atLeast"/>
              <w:rPr>
                <w:rFonts w:ascii="Times New Roman" w:eastAsia="Times New Roman" w:hAnsi="Times New Roman" w:cs="Arial"/>
                <w:sz w:val="23"/>
                <w:szCs w:val="20"/>
                <w:lang w:eastAsia="hr-HR"/>
              </w:rPr>
            </w:pPr>
          </w:p>
        </w:tc>
        <w:tc>
          <w:tcPr>
            <w:tcW w:w="120" w:type="dxa"/>
            <w:tcBorders>
              <w:top w:val="single" w:sz="8" w:space="0" w:color="FDE9D9"/>
              <w:bottom w:val="single" w:sz="8" w:space="0" w:color="FDE9D9"/>
              <w:right w:val="single" w:sz="8" w:space="0" w:color="auto"/>
            </w:tcBorders>
            <w:shd w:val="clear" w:color="auto" w:fill="FDE9D9"/>
            <w:vAlign w:val="bottom"/>
          </w:tcPr>
          <w:p w14:paraId="5CD6F6B6" w14:textId="77777777" w:rsidR="00A62608" w:rsidRPr="00A62608" w:rsidRDefault="00A62608" w:rsidP="00A62608">
            <w:pPr>
              <w:spacing w:after="0" w:line="0" w:lineRule="atLeast"/>
              <w:rPr>
                <w:rFonts w:ascii="Times New Roman" w:eastAsia="Times New Roman" w:hAnsi="Times New Roman" w:cs="Arial"/>
                <w:sz w:val="23"/>
                <w:szCs w:val="20"/>
                <w:lang w:eastAsia="hr-HR"/>
              </w:rPr>
            </w:pPr>
          </w:p>
        </w:tc>
        <w:tc>
          <w:tcPr>
            <w:tcW w:w="1160" w:type="dxa"/>
            <w:tcBorders>
              <w:top w:val="single" w:sz="8" w:space="0" w:color="auto"/>
              <w:bottom w:val="single" w:sz="8" w:space="0" w:color="FDE9D9"/>
              <w:right w:val="single" w:sz="8" w:space="0" w:color="auto"/>
            </w:tcBorders>
            <w:shd w:val="clear" w:color="auto" w:fill="FDE9D9"/>
            <w:vAlign w:val="bottom"/>
          </w:tcPr>
          <w:p w14:paraId="3DC38CA5" w14:textId="77777777" w:rsidR="00A62608" w:rsidRPr="00A62608" w:rsidRDefault="00C17506" w:rsidP="00A62608">
            <w:pPr>
              <w:spacing w:after="0" w:line="0" w:lineRule="atLeast"/>
              <w:ind w:right="243"/>
              <w:jc w:val="right"/>
              <w:rPr>
                <w:rFonts w:ascii="Verdana" w:eastAsia="Verdana" w:hAnsi="Verdana" w:cs="Arial"/>
                <w:sz w:val="19"/>
                <w:szCs w:val="20"/>
                <w:lang w:eastAsia="hr-HR"/>
              </w:rPr>
            </w:pPr>
            <w:r>
              <w:rPr>
                <w:rFonts w:ascii="Verdana" w:eastAsia="Verdana" w:hAnsi="Verdana" w:cs="Arial"/>
                <w:sz w:val="19"/>
                <w:szCs w:val="20"/>
                <w:lang w:eastAsia="hr-HR"/>
              </w:rPr>
              <w:t>2025</w:t>
            </w:r>
          </w:p>
        </w:tc>
        <w:tc>
          <w:tcPr>
            <w:tcW w:w="1160" w:type="dxa"/>
            <w:tcBorders>
              <w:top w:val="single" w:sz="8" w:space="0" w:color="auto"/>
              <w:bottom w:val="single" w:sz="8" w:space="0" w:color="FDE9D9"/>
              <w:right w:val="single" w:sz="8" w:space="0" w:color="auto"/>
            </w:tcBorders>
            <w:shd w:val="clear" w:color="auto" w:fill="FDE9D9"/>
            <w:vAlign w:val="bottom"/>
          </w:tcPr>
          <w:p w14:paraId="11F76F56" w14:textId="77777777" w:rsidR="00A62608" w:rsidRPr="00A62608" w:rsidRDefault="00C17506" w:rsidP="00A62608">
            <w:pPr>
              <w:spacing w:after="0" w:line="0" w:lineRule="atLeast"/>
              <w:ind w:right="263"/>
              <w:jc w:val="right"/>
              <w:rPr>
                <w:rFonts w:ascii="Verdana" w:eastAsia="Verdana" w:hAnsi="Verdana" w:cs="Arial"/>
                <w:sz w:val="19"/>
                <w:szCs w:val="20"/>
                <w:lang w:eastAsia="hr-HR"/>
              </w:rPr>
            </w:pPr>
            <w:r>
              <w:rPr>
                <w:rFonts w:ascii="Verdana" w:eastAsia="Verdana" w:hAnsi="Verdana" w:cs="Arial"/>
                <w:sz w:val="19"/>
                <w:szCs w:val="20"/>
                <w:lang w:eastAsia="hr-HR"/>
              </w:rPr>
              <w:t>2026</w:t>
            </w:r>
          </w:p>
        </w:tc>
        <w:tc>
          <w:tcPr>
            <w:tcW w:w="1140" w:type="dxa"/>
            <w:tcBorders>
              <w:top w:val="single" w:sz="8" w:space="0" w:color="auto"/>
              <w:bottom w:val="single" w:sz="8" w:space="0" w:color="FDE9D9"/>
              <w:right w:val="single" w:sz="8" w:space="0" w:color="auto"/>
            </w:tcBorders>
            <w:shd w:val="clear" w:color="auto" w:fill="FDE9D9"/>
            <w:vAlign w:val="bottom"/>
          </w:tcPr>
          <w:p w14:paraId="5C76DE1A" w14:textId="77777777" w:rsidR="00A62608" w:rsidRPr="00A62608" w:rsidRDefault="00C17506" w:rsidP="00A62608">
            <w:pPr>
              <w:spacing w:after="0" w:line="0" w:lineRule="atLeast"/>
              <w:ind w:right="243"/>
              <w:jc w:val="right"/>
              <w:rPr>
                <w:rFonts w:ascii="Verdana" w:eastAsia="Verdana" w:hAnsi="Verdana" w:cs="Arial"/>
                <w:sz w:val="19"/>
                <w:szCs w:val="20"/>
                <w:lang w:eastAsia="hr-HR"/>
              </w:rPr>
            </w:pPr>
            <w:r>
              <w:rPr>
                <w:rFonts w:ascii="Verdana" w:eastAsia="Verdana" w:hAnsi="Verdana" w:cs="Arial"/>
                <w:sz w:val="19"/>
                <w:szCs w:val="20"/>
                <w:lang w:eastAsia="hr-HR"/>
              </w:rPr>
              <w:t>2027</w:t>
            </w:r>
          </w:p>
        </w:tc>
        <w:tc>
          <w:tcPr>
            <w:tcW w:w="1160" w:type="dxa"/>
            <w:tcBorders>
              <w:top w:val="single" w:sz="8" w:space="0" w:color="auto"/>
              <w:bottom w:val="single" w:sz="8" w:space="0" w:color="FDE9D9"/>
              <w:right w:val="single" w:sz="8" w:space="0" w:color="auto"/>
            </w:tcBorders>
            <w:shd w:val="clear" w:color="auto" w:fill="FDE9D9"/>
            <w:vAlign w:val="bottom"/>
          </w:tcPr>
          <w:p w14:paraId="57337D8F" w14:textId="77777777" w:rsidR="00A62608" w:rsidRPr="00A62608" w:rsidRDefault="00C17506" w:rsidP="00A62608">
            <w:pPr>
              <w:spacing w:after="0" w:line="0" w:lineRule="atLeast"/>
              <w:ind w:right="243"/>
              <w:jc w:val="right"/>
              <w:rPr>
                <w:rFonts w:ascii="Verdana" w:eastAsia="Verdana" w:hAnsi="Verdana" w:cs="Arial"/>
                <w:sz w:val="19"/>
                <w:szCs w:val="20"/>
                <w:lang w:eastAsia="hr-HR"/>
              </w:rPr>
            </w:pPr>
            <w:r>
              <w:rPr>
                <w:rFonts w:ascii="Verdana" w:eastAsia="Verdana" w:hAnsi="Verdana" w:cs="Arial"/>
                <w:sz w:val="19"/>
                <w:szCs w:val="20"/>
                <w:lang w:eastAsia="hr-HR"/>
              </w:rPr>
              <w:t>2028</w:t>
            </w:r>
          </w:p>
        </w:tc>
        <w:tc>
          <w:tcPr>
            <w:tcW w:w="1180" w:type="dxa"/>
            <w:tcBorders>
              <w:top w:val="single" w:sz="8" w:space="0" w:color="auto"/>
              <w:bottom w:val="single" w:sz="8" w:space="0" w:color="FDE9D9"/>
              <w:right w:val="single" w:sz="8" w:space="0" w:color="auto"/>
            </w:tcBorders>
            <w:shd w:val="clear" w:color="auto" w:fill="FDE9D9"/>
            <w:vAlign w:val="bottom"/>
          </w:tcPr>
          <w:p w14:paraId="6D64C94A" w14:textId="77777777" w:rsidR="00A62608" w:rsidRPr="00A62608" w:rsidRDefault="00C17506" w:rsidP="00A62608">
            <w:pPr>
              <w:spacing w:after="0" w:line="0" w:lineRule="atLeast"/>
              <w:ind w:right="243"/>
              <w:jc w:val="right"/>
              <w:rPr>
                <w:rFonts w:ascii="Verdana" w:eastAsia="Verdana" w:hAnsi="Verdana" w:cs="Arial"/>
                <w:sz w:val="19"/>
                <w:szCs w:val="20"/>
                <w:lang w:eastAsia="hr-HR"/>
              </w:rPr>
            </w:pPr>
            <w:r>
              <w:rPr>
                <w:rFonts w:ascii="Verdana" w:eastAsia="Verdana" w:hAnsi="Verdana" w:cs="Arial"/>
                <w:sz w:val="19"/>
                <w:szCs w:val="20"/>
                <w:lang w:eastAsia="hr-HR"/>
              </w:rPr>
              <w:t>2029</w:t>
            </w:r>
          </w:p>
        </w:tc>
      </w:tr>
      <w:tr w:rsidR="00A62608" w:rsidRPr="00A62608" w14:paraId="3580AB82" w14:textId="77777777" w:rsidTr="00A62608">
        <w:trPr>
          <w:trHeight w:val="314"/>
        </w:trPr>
        <w:tc>
          <w:tcPr>
            <w:tcW w:w="3620" w:type="dxa"/>
            <w:gridSpan w:val="3"/>
            <w:tcBorders>
              <w:top w:val="single" w:sz="8" w:space="0" w:color="auto"/>
              <w:left w:val="single" w:sz="8" w:space="0" w:color="auto"/>
              <w:right w:val="single" w:sz="8" w:space="0" w:color="auto"/>
            </w:tcBorders>
            <w:vAlign w:val="bottom"/>
          </w:tcPr>
          <w:p w14:paraId="450FBFCC" w14:textId="77777777" w:rsidR="00A62608" w:rsidRPr="00A62608" w:rsidRDefault="00A62608" w:rsidP="00A62608">
            <w:pPr>
              <w:spacing w:after="0" w:line="0" w:lineRule="atLeast"/>
              <w:ind w:left="100"/>
              <w:rPr>
                <w:rFonts w:ascii="Verdana" w:eastAsia="Verdana" w:hAnsi="Verdana" w:cs="Arial"/>
                <w:sz w:val="19"/>
                <w:szCs w:val="20"/>
                <w:lang w:eastAsia="hr-HR"/>
              </w:rPr>
            </w:pPr>
            <w:r w:rsidRPr="00A62608">
              <w:rPr>
                <w:rFonts w:ascii="Verdana" w:eastAsia="Verdana" w:hAnsi="Verdana" w:cs="Arial"/>
                <w:sz w:val="19"/>
                <w:szCs w:val="20"/>
                <w:lang w:eastAsia="hr-HR"/>
              </w:rPr>
              <w:t>PDV</w:t>
            </w:r>
          </w:p>
        </w:tc>
        <w:tc>
          <w:tcPr>
            <w:tcW w:w="1160" w:type="dxa"/>
            <w:tcBorders>
              <w:top w:val="single" w:sz="8" w:space="0" w:color="auto"/>
              <w:right w:val="single" w:sz="8" w:space="0" w:color="auto"/>
            </w:tcBorders>
            <w:vAlign w:val="bottom"/>
          </w:tcPr>
          <w:p w14:paraId="083DD1B9" w14:textId="77777777" w:rsidR="00A62608" w:rsidRPr="00A62608" w:rsidRDefault="00C17506" w:rsidP="00A62608">
            <w:pPr>
              <w:spacing w:after="0" w:line="0" w:lineRule="atLeast"/>
              <w:ind w:right="23"/>
              <w:jc w:val="right"/>
              <w:rPr>
                <w:rFonts w:ascii="Verdana" w:eastAsia="Verdana" w:hAnsi="Verdana" w:cs="Arial"/>
                <w:sz w:val="19"/>
                <w:szCs w:val="20"/>
                <w:lang w:eastAsia="hr-HR"/>
              </w:rPr>
            </w:pPr>
            <w:r>
              <w:rPr>
                <w:rFonts w:ascii="Verdana" w:eastAsia="Verdana" w:hAnsi="Verdana" w:cs="Arial"/>
                <w:sz w:val="19"/>
                <w:szCs w:val="20"/>
                <w:lang w:eastAsia="hr-HR"/>
              </w:rPr>
              <w:t>11,1</w:t>
            </w:r>
            <w:r w:rsidR="00A62608" w:rsidRPr="00A62608">
              <w:rPr>
                <w:rFonts w:ascii="Verdana" w:eastAsia="Verdana" w:hAnsi="Verdana" w:cs="Arial"/>
                <w:sz w:val="19"/>
                <w:szCs w:val="20"/>
                <w:lang w:eastAsia="hr-HR"/>
              </w:rPr>
              <w:t>%</w:t>
            </w:r>
          </w:p>
        </w:tc>
        <w:tc>
          <w:tcPr>
            <w:tcW w:w="1160" w:type="dxa"/>
            <w:tcBorders>
              <w:top w:val="single" w:sz="8" w:space="0" w:color="auto"/>
              <w:right w:val="single" w:sz="8" w:space="0" w:color="auto"/>
            </w:tcBorders>
            <w:vAlign w:val="bottom"/>
          </w:tcPr>
          <w:p w14:paraId="46A36D2A" w14:textId="77777777" w:rsidR="00A62608" w:rsidRPr="00A62608" w:rsidRDefault="00CF2039" w:rsidP="00A62608">
            <w:pPr>
              <w:spacing w:after="0" w:line="0" w:lineRule="atLeast"/>
              <w:ind w:right="23"/>
              <w:jc w:val="right"/>
              <w:rPr>
                <w:rFonts w:ascii="Verdana" w:eastAsia="Verdana" w:hAnsi="Verdana" w:cs="Arial"/>
                <w:sz w:val="19"/>
                <w:szCs w:val="20"/>
                <w:lang w:eastAsia="hr-HR"/>
              </w:rPr>
            </w:pPr>
            <w:r>
              <w:rPr>
                <w:rFonts w:ascii="Verdana" w:eastAsia="Verdana" w:hAnsi="Verdana" w:cs="Arial"/>
                <w:sz w:val="19"/>
                <w:szCs w:val="20"/>
                <w:lang w:eastAsia="hr-HR"/>
              </w:rPr>
              <w:t>11,5</w:t>
            </w:r>
            <w:r w:rsidR="00A62608" w:rsidRPr="00A62608">
              <w:rPr>
                <w:rFonts w:ascii="Verdana" w:eastAsia="Verdana" w:hAnsi="Verdana" w:cs="Arial"/>
                <w:sz w:val="19"/>
                <w:szCs w:val="20"/>
                <w:lang w:eastAsia="hr-HR"/>
              </w:rPr>
              <w:t>%</w:t>
            </w:r>
          </w:p>
        </w:tc>
        <w:tc>
          <w:tcPr>
            <w:tcW w:w="1140" w:type="dxa"/>
            <w:tcBorders>
              <w:top w:val="single" w:sz="8" w:space="0" w:color="auto"/>
              <w:right w:val="single" w:sz="8" w:space="0" w:color="auto"/>
            </w:tcBorders>
            <w:vAlign w:val="bottom"/>
          </w:tcPr>
          <w:p w14:paraId="069FBEA0" w14:textId="77777777" w:rsidR="00A62608" w:rsidRPr="00A62608" w:rsidRDefault="00CF2039" w:rsidP="00A62608">
            <w:pPr>
              <w:spacing w:after="0" w:line="0" w:lineRule="atLeast"/>
              <w:ind w:right="23"/>
              <w:jc w:val="right"/>
              <w:rPr>
                <w:rFonts w:ascii="Verdana" w:eastAsia="Verdana" w:hAnsi="Verdana" w:cs="Arial"/>
                <w:sz w:val="19"/>
                <w:szCs w:val="20"/>
                <w:lang w:eastAsia="hr-HR"/>
              </w:rPr>
            </w:pPr>
            <w:r>
              <w:rPr>
                <w:rFonts w:ascii="Verdana" w:eastAsia="Verdana" w:hAnsi="Verdana" w:cs="Arial"/>
                <w:sz w:val="19"/>
                <w:szCs w:val="20"/>
                <w:lang w:eastAsia="hr-HR"/>
              </w:rPr>
              <w:t>11,4</w:t>
            </w:r>
            <w:r w:rsidR="00A62608" w:rsidRPr="00A62608">
              <w:rPr>
                <w:rFonts w:ascii="Verdana" w:eastAsia="Verdana" w:hAnsi="Verdana" w:cs="Arial"/>
                <w:sz w:val="19"/>
                <w:szCs w:val="20"/>
                <w:lang w:eastAsia="hr-HR"/>
              </w:rPr>
              <w:t>%</w:t>
            </w:r>
          </w:p>
        </w:tc>
        <w:tc>
          <w:tcPr>
            <w:tcW w:w="1160" w:type="dxa"/>
            <w:tcBorders>
              <w:top w:val="single" w:sz="8" w:space="0" w:color="auto"/>
              <w:right w:val="single" w:sz="8" w:space="0" w:color="auto"/>
            </w:tcBorders>
            <w:vAlign w:val="bottom"/>
          </w:tcPr>
          <w:p w14:paraId="3960B5D9" w14:textId="77777777" w:rsidR="00A62608" w:rsidRPr="00A62608" w:rsidRDefault="00CF2039" w:rsidP="00A62608">
            <w:pPr>
              <w:spacing w:after="0" w:line="0" w:lineRule="atLeast"/>
              <w:ind w:right="23"/>
              <w:jc w:val="right"/>
              <w:rPr>
                <w:rFonts w:ascii="Verdana" w:eastAsia="Verdana" w:hAnsi="Verdana" w:cs="Arial"/>
                <w:sz w:val="19"/>
                <w:szCs w:val="20"/>
                <w:lang w:eastAsia="hr-HR"/>
              </w:rPr>
            </w:pPr>
            <w:r>
              <w:rPr>
                <w:rFonts w:ascii="Verdana" w:eastAsia="Verdana" w:hAnsi="Verdana" w:cs="Arial"/>
                <w:sz w:val="19"/>
                <w:szCs w:val="20"/>
                <w:lang w:eastAsia="hr-HR"/>
              </w:rPr>
              <w:t>11,2</w:t>
            </w:r>
            <w:r w:rsidR="00A62608" w:rsidRPr="00A62608">
              <w:rPr>
                <w:rFonts w:ascii="Verdana" w:eastAsia="Verdana" w:hAnsi="Verdana" w:cs="Arial"/>
                <w:sz w:val="19"/>
                <w:szCs w:val="20"/>
                <w:lang w:eastAsia="hr-HR"/>
              </w:rPr>
              <w:t>%</w:t>
            </w:r>
          </w:p>
        </w:tc>
        <w:tc>
          <w:tcPr>
            <w:tcW w:w="1180" w:type="dxa"/>
            <w:tcBorders>
              <w:top w:val="single" w:sz="8" w:space="0" w:color="auto"/>
              <w:right w:val="single" w:sz="8" w:space="0" w:color="auto"/>
            </w:tcBorders>
            <w:vAlign w:val="bottom"/>
          </w:tcPr>
          <w:p w14:paraId="4E2D28BD" w14:textId="77777777" w:rsidR="00A62608" w:rsidRPr="00A62608" w:rsidRDefault="00CF2039" w:rsidP="00A62608">
            <w:pPr>
              <w:spacing w:after="0" w:line="0" w:lineRule="atLeast"/>
              <w:ind w:right="23"/>
              <w:jc w:val="right"/>
              <w:rPr>
                <w:rFonts w:ascii="Verdana" w:eastAsia="Verdana" w:hAnsi="Verdana" w:cs="Arial"/>
                <w:sz w:val="19"/>
                <w:szCs w:val="20"/>
                <w:lang w:eastAsia="hr-HR"/>
              </w:rPr>
            </w:pPr>
            <w:r>
              <w:rPr>
                <w:rFonts w:ascii="Verdana" w:eastAsia="Verdana" w:hAnsi="Verdana" w:cs="Arial"/>
                <w:sz w:val="19"/>
                <w:szCs w:val="20"/>
                <w:lang w:eastAsia="hr-HR"/>
              </w:rPr>
              <w:t>11,1</w:t>
            </w:r>
            <w:r w:rsidR="00A62608" w:rsidRPr="00A62608">
              <w:rPr>
                <w:rFonts w:ascii="Verdana" w:eastAsia="Verdana" w:hAnsi="Verdana" w:cs="Arial"/>
                <w:sz w:val="19"/>
                <w:szCs w:val="20"/>
                <w:lang w:eastAsia="hr-HR"/>
              </w:rPr>
              <w:t>%</w:t>
            </w:r>
          </w:p>
        </w:tc>
      </w:tr>
      <w:tr w:rsidR="00A62608" w:rsidRPr="00A62608" w14:paraId="05D96D23" w14:textId="77777777" w:rsidTr="00A62608">
        <w:trPr>
          <w:trHeight w:val="50"/>
        </w:trPr>
        <w:tc>
          <w:tcPr>
            <w:tcW w:w="3620" w:type="dxa"/>
            <w:gridSpan w:val="3"/>
            <w:tcBorders>
              <w:left w:val="single" w:sz="8" w:space="0" w:color="auto"/>
              <w:bottom w:val="single" w:sz="8" w:space="0" w:color="auto"/>
              <w:right w:val="single" w:sz="8" w:space="0" w:color="auto"/>
            </w:tcBorders>
            <w:vAlign w:val="bottom"/>
          </w:tcPr>
          <w:p w14:paraId="244073B1" w14:textId="77777777" w:rsidR="00A62608" w:rsidRPr="00A62608" w:rsidRDefault="00A62608" w:rsidP="00A62608">
            <w:pPr>
              <w:spacing w:after="0" w:line="0" w:lineRule="atLeast"/>
              <w:rPr>
                <w:rFonts w:ascii="Times New Roman" w:eastAsia="Times New Roman" w:hAnsi="Times New Roman" w:cs="Arial"/>
                <w:sz w:val="4"/>
                <w:szCs w:val="20"/>
                <w:lang w:eastAsia="hr-HR"/>
              </w:rPr>
            </w:pPr>
          </w:p>
        </w:tc>
        <w:tc>
          <w:tcPr>
            <w:tcW w:w="1160" w:type="dxa"/>
            <w:tcBorders>
              <w:bottom w:val="single" w:sz="8" w:space="0" w:color="auto"/>
              <w:right w:val="single" w:sz="8" w:space="0" w:color="auto"/>
            </w:tcBorders>
            <w:vAlign w:val="bottom"/>
          </w:tcPr>
          <w:p w14:paraId="57A3227E" w14:textId="77777777" w:rsidR="00A62608" w:rsidRPr="00A62608" w:rsidRDefault="00A62608" w:rsidP="00A62608">
            <w:pPr>
              <w:spacing w:after="0" w:line="0" w:lineRule="atLeast"/>
              <w:rPr>
                <w:rFonts w:ascii="Times New Roman" w:eastAsia="Times New Roman" w:hAnsi="Times New Roman" w:cs="Arial"/>
                <w:sz w:val="4"/>
                <w:szCs w:val="20"/>
                <w:lang w:eastAsia="hr-HR"/>
              </w:rPr>
            </w:pPr>
          </w:p>
        </w:tc>
        <w:tc>
          <w:tcPr>
            <w:tcW w:w="1160" w:type="dxa"/>
            <w:tcBorders>
              <w:bottom w:val="single" w:sz="8" w:space="0" w:color="auto"/>
              <w:right w:val="single" w:sz="8" w:space="0" w:color="auto"/>
            </w:tcBorders>
            <w:vAlign w:val="bottom"/>
          </w:tcPr>
          <w:p w14:paraId="286F29C5" w14:textId="77777777" w:rsidR="00A62608" w:rsidRPr="00A62608" w:rsidRDefault="00A62608" w:rsidP="00A62608">
            <w:pPr>
              <w:spacing w:after="0" w:line="0" w:lineRule="atLeast"/>
              <w:rPr>
                <w:rFonts w:ascii="Times New Roman" w:eastAsia="Times New Roman" w:hAnsi="Times New Roman" w:cs="Arial"/>
                <w:sz w:val="4"/>
                <w:szCs w:val="20"/>
                <w:lang w:eastAsia="hr-HR"/>
              </w:rPr>
            </w:pPr>
          </w:p>
        </w:tc>
        <w:tc>
          <w:tcPr>
            <w:tcW w:w="1140" w:type="dxa"/>
            <w:tcBorders>
              <w:bottom w:val="single" w:sz="8" w:space="0" w:color="auto"/>
              <w:right w:val="single" w:sz="8" w:space="0" w:color="auto"/>
            </w:tcBorders>
            <w:vAlign w:val="bottom"/>
          </w:tcPr>
          <w:p w14:paraId="4BA236EB" w14:textId="77777777" w:rsidR="00A62608" w:rsidRPr="00A62608" w:rsidRDefault="00A62608" w:rsidP="00A62608">
            <w:pPr>
              <w:spacing w:after="0" w:line="0" w:lineRule="atLeast"/>
              <w:rPr>
                <w:rFonts w:ascii="Times New Roman" w:eastAsia="Times New Roman" w:hAnsi="Times New Roman" w:cs="Arial"/>
                <w:sz w:val="4"/>
                <w:szCs w:val="20"/>
                <w:lang w:eastAsia="hr-HR"/>
              </w:rPr>
            </w:pPr>
          </w:p>
        </w:tc>
        <w:tc>
          <w:tcPr>
            <w:tcW w:w="1160" w:type="dxa"/>
            <w:tcBorders>
              <w:bottom w:val="single" w:sz="8" w:space="0" w:color="auto"/>
              <w:right w:val="single" w:sz="8" w:space="0" w:color="auto"/>
            </w:tcBorders>
            <w:vAlign w:val="bottom"/>
          </w:tcPr>
          <w:p w14:paraId="2921B2BC" w14:textId="77777777" w:rsidR="00A62608" w:rsidRPr="00A62608" w:rsidRDefault="00A62608" w:rsidP="00A62608">
            <w:pPr>
              <w:spacing w:after="0" w:line="0" w:lineRule="atLeast"/>
              <w:rPr>
                <w:rFonts w:ascii="Times New Roman" w:eastAsia="Times New Roman" w:hAnsi="Times New Roman" w:cs="Arial"/>
                <w:sz w:val="4"/>
                <w:szCs w:val="20"/>
                <w:lang w:eastAsia="hr-HR"/>
              </w:rPr>
            </w:pPr>
          </w:p>
        </w:tc>
        <w:tc>
          <w:tcPr>
            <w:tcW w:w="1180" w:type="dxa"/>
            <w:tcBorders>
              <w:bottom w:val="single" w:sz="8" w:space="0" w:color="auto"/>
              <w:right w:val="single" w:sz="8" w:space="0" w:color="auto"/>
            </w:tcBorders>
            <w:vAlign w:val="bottom"/>
          </w:tcPr>
          <w:p w14:paraId="0CD29637" w14:textId="77777777" w:rsidR="00A62608" w:rsidRPr="00A62608" w:rsidRDefault="00A62608" w:rsidP="00A62608">
            <w:pPr>
              <w:spacing w:after="0" w:line="0" w:lineRule="atLeast"/>
              <w:rPr>
                <w:rFonts w:ascii="Times New Roman" w:eastAsia="Times New Roman" w:hAnsi="Times New Roman" w:cs="Arial"/>
                <w:sz w:val="4"/>
                <w:szCs w:val="20"/>
                <w:lang w:eastAsia="hr-HR"/>
              </w:rPr>
            </w:pPr>
          </w:p>
        </w:tc>
      </w:tr>
      <w:tr w:rsidR="00A62608" w:rsidRPr="00A62608" w14:paraId="51E45E91" w14:textId="77777777" w:rsidTr="00A62608">
        <w:trPr>
          <w:trHeight w:val="314"/>
        </w:trPr>
        <w:tc>
          <w:tcPr>
            <w:tcW w:w="3620" w:type="dxa"/>
            <w:gridSpan w:val="3"/>
            <w:tcBorders>
              <w:left w:val="single" w:sz="8" w:space="0" w:color="auto"/>
              <w:right w:val="single" w:sz="8" w:space="0" w:color="auto"/>
            </w:tcBorders>
            <w:vAlign w:val="bottom"/>
          </w:tcPr>
          <w:p w14:paraId="013C9130" w14:textId="77777777" w:rsidR="00A62608" w:rsidRPr="00A62608" w:rsidRDefault="00A62608" w:rsidP="00A62608">
            <w:pPr>
              <w:spacing w:after="0" w:line="0" w:lineRule="atLeast"/>
              <w:ind w:left="100"/>
              <w:rPr>
                <w:rFonts w:ascii="Verdana" w:eastAsia="Verdana" w:hAnsi="Verdana" w:cs="Arial"/>
                <w:sz w:val="19"/>
                <w:szCs w:val="20"/>
                <w:lang w:eastAsia="hr-HR"/>
              </w:rPr>
            </w:pPr>
            <w:r w:rsidRPr="00A62608">
              <w:rPr>
                <w:rFonts w:ascii="Verdana" w:eastAsia="Verdana" w:hAnsi="Verdana" w:cs="Arial"/>
                <w:sz w:val="19"/>
                <w:szCs w:val="20"/>
                <w:lang w:eastAsia="hr-HR"/>
              </w:rPr>
              <w:t>Trošarine</w:t>
            </w:r>
          </w:p>
        </w:tc>
        <w:tc>
          <w:tcPr>
            <w:tcW w:w="1160" w:type="dxa"/>
            <w:tcBorders>
              <w:right w:val="single" w:sz="8" w:space="0" w:color="auto"/>
            </w:tcBorders>
            <w:vAlign w:val="bottom"/>
          </w:tcPr>
          <w:p w14:paraId="0B9A9E21" w14:textId="77777777" w:rsidR="00A62608" w:rsidRPr="00A62608" w:rsidRDefault="00C17506" w:rsidP="00A62608">
            <w:pPr>
              <w:spacing w:after="0" w:line="0" w:lineRule="atLeast"/>
              <w:ind w:right="23"/>
              <w:jc w:val="right"/>
              <w:rPr>
                <w:rFonts w:ascii="Verdana" w:eastAsia="Verdana" w:hAnsi="Verdana" w:cs="Arial"/>
                <w:sz w:val="19"/>
                <w:szCs w:val="20"/>
                <w:lang w:eastAsia="hr-HR"/>
              </w:rPr>
            </w:pPr>
            <w:r>
              <w:rPr>
                <w:rFonts w:ascii="Verdana" w:eastAsia="Verdana" w:hAnsi="Verdana" w:cs="Arial"/>
                <w:sz w:val="19"/>
                <w:szCs w:val="20"/>
                <w:lang w:eastAsia="hr-HR"/>
              </w:rPr>
              <w:t>3,2</w:t>
            </w:r>
            <w:r w:rsidR="00A62608" w:rsidRPr="00A62608">
              <w:rPr>
                <w:rFonts w:ascii="Verdana" w:eastAsia="Verdana" w:hAnsi="Verdana" w:cs="Arial"/>
                <w:sz w:val="19"/>
                <w:szCs w:val="20"/>
                <w:lang w:eastAsia="hr-HR"/>
              </w:rPr>
              <w:t>%</w:t>
            </w:r>
          </w:p>
        </w:tc>
        <w:tc>
          <w:tcPr>
            <w:tcW w:w="1160" w:type="dxa"/>
            <w:tcBorders>
              <w:right w:val="single" w:sz="8" w:space="0" w:color="auto"/>
            </w:tcBorders>
            <w:vAlign w:val="bottom"/>
          </w:tcPr>
          <w:p w14:paraId="45B11A9A" w14:textId="77777777" w:rsidR="00A62608" w:rsidRPr="00A62608" w:rsidRDefault="00CF2039" w:rsidP="00A62608">
            <w:pPr>
              <w:spacing w:after="0" w:line="0" w:lineRule="atLeast"/>
              <w:ind w:right="23"/>
              <w:jc w:val="right"/>
              <w:rPr>
                <w:rFonts w:ascii="Verdana" w:eastAsia="Verdana" w:hAnsi="Verdana" w:cs="Arial"/>
                <w:sz w:val="19"/>
                <w:szCs w:val="20"/>
                <w:lang w:eastAsia="hr-HR"/>
              </w:rPr>
            </w:pPr>
            <w:r>
              <w:rPr>
                <w:rFonts w:ascii="Verdana" w:eastAsia="Verdana" w:hAnsi="Verdana" w:cs="Arial"/>
                <w:sz w:val="19"/>
                <w:szCs w:val="20"/>
                <w:lang w:eastAsia="hr-HR"/>
              </w:rPr>
              <w:t>3,1</w:t>
            </w:r>
            <w:r w:rsidR="00A62608" w:rsidRPr="00A62608">
              <w:rPr>
                <w:rFonts w:ascii="Verdana" w:eastAsia="Verdana" w:hAnsi="Verdana" w:cs="Arial"/>
                <w:sz w:val="19"/>
                <w:szCs w:val="20"/>
                <w:lang w:eastAsia="hr-HR"/>
              </w:rPr>
              <w:t>%</w:t>
            </w:r>
          </w:p>
        </w:tc>
        <w:tc>
          <w:tcPr>
            <w:tcW w:w="1140" w:type="dxa"/>
            <w:tcBorders>
              <w:right w:val="single" w:sz="8" w:space="0" w:color="auto"/>
            </w:tcBorders>
            <w:vAlign w:val="bottom"/>
          </w:tcPr>
          <w:p w14:paraId="36565748" w14:textId="77777777" w:rsidR="00A62608" w:rsidRPr="00A62608" w:rsidRDefault="00CF2039" w:rsidP="00A62608">
            <w:pPr>
              <w:spacing w:after="0" w:line="0" w:lineRule="atLeast"/>
              <w:ind w:right="23"/>
              <w:jc w:val="right"/>
              <w:rPr>
                <w:rFonts w:ascii="Verdana" w:eastAsia="Verdana" w:hAnsi="Verdana" w:cs="Arial"/>
                <w:sz w:val="19"/>
                <w:szCs w:val="20"/>
                <w:lang w:eastAsia="hr-HR"/>
              </w:rPr>
            </w:pPr>
            <w:r>
              <w:rPr>
                <w:rFonts w:ascii="Verdana" w:eastAsia="Verdana" w:hAnsi="Verdana" w:cs="Arial"/>
                <w:sz w:val="19"/>
                <w:szCs w:val="20"/>
                <w:lang w:eastAsia="hr-HR"/>
              </w:rPr>
              <w:t>3,1</w:t>
            </w:r>
            <w:r w:rsidR="00A62608" w:rsidRPr="00A62608">
              <w:rPr>
                <w:rFonts w:ascii="Verdana" w:eastAsia="Verdana" w:hAnsi="Verdana" w:cs="Arial"/>
                <w:sz w:val="19"/>
                <w:szCs w:val="20"/>
                <w:lang w:eastAsia="hr-HR"/>
              </w:rPr>
              <w:t>%</w:t>
            </w:r>
          </w:p>
        </w:tc>
        <w:tc>
          <w:tcPr>
            <w:tcW w:w="1160" w:type="dxa"/>
            <w:tcBorders>
              <w:right w:val="single" w:sz="8" w:space="0" w:color="auto"/>
            </w:tcBorders>
            <w:vAlign w:val="bottom"/>
          </w:tcPr>
          <w:p w14:paraId="295F3256" w14:textId="77777777" w:rsidR="00A62608" w:rsidRPr="00A62608" w:rsidRDefault="00CF2039" w:rsidP="00A62608">
            <w:pPr>
              <w:spacing w:after="0" w:line="0" w:lineRule="atLeast"/>
              <w:ind w:right="23"/>
              <w:jc w:val="right"/>
              <w:rPr>
                <w:rFonts w:ascii="Verdana" w:eastAsia="Verdana" w:hAnsi="Verdana" w:cs="Arial"/>
                <w:sz w:val="19"/>
                <w:szCs w:val="20"/>
                <w:lang w:eastAsia="hr-HR"/>
              </w:rPr>
            </w:pPr>
            <w:r>
              <w:rPr>
                <w:rFonts w:ascii="Verdana" w:eastAsia="Verdana" w:hAnsi="Verdana" w:cs="Arial"/>
                <w:sz w:val="19"/>
                <w:szCs w:val="20"/>
                <w:lang w:eastAsia="hr-HR"/>
              </w:rPr>
              <w:t>3,0</w:t>
            </w:r>
            <w:r w:rsidR="00A62608" w:rsidRPr="00A62608">
              <w:rPr>
                <w:rFonts w:ascii="Verdana" w:eastAsia="Verdana" w:hAnsi="Verdana" w:cs="Arial"/>
                <w:sz w:val="19"/>
                <w:szCs w:val="20"/>
                <w:lang w:eastAsia="hr-HR"/>
              </w:rPr>
              <w:t>%</w:t>
            </w:r>
          </w:p>
        </w:tc>
        <w:tc>
          <w:tcPr>
            <w:tcW w:w="1180" w:type="dxa"/>
            <w:tcBorders>
              <w:right w:val="single" w:sz="8" w:space="0" w:color="auto"/>
            </w:tcBorders>
            <w:vAlign w:val="bottom"/>
          </w:tcPr>
          <w:p w14:paraId="441AC42A" w14:textId="77777777" w:rsidR="00A62608" w:rsidRPr="00A62608" w:rsidRDefault="00CF2039" w:rsidP="00A62608">
            <w:pPr>
              <w:spacing w:after="0" w:line="0" w:lineRule="atLeast"/>
              <w:ind w:right="23"/>
              <w:jc w:val="right"/>
              <w:rPr>
                <w:rFonts w:ascii="Verdana" w:eastAsia="Verdana" w:hAnsi="Verdana" w:cs="Arial"/>
                <w:sz w:val="19"/>
                <w:szCs w:val="20"/>
                <w:lang w:eastAsia="hr-HR"/>
              </w:rPr>
            </w:pPr>
            <w:r>
              <w:rPr>
                <w:rFonts w:ascii="Verdana" w:eastAsia="Verdana" w:hAnsi="Verdana" w:cs="Arial"/>
                <w:sz w:val="19"/>
                <w:szCs w:val="20"/>
                <w:lang w:eastAsia="hr-HR"/>
              </w:rPr>
              <w:t>2,9</w:t>
            </w:r>
            <w:r w:rsidR="00A62608" w:rsidRPr="00A62608">
              <w:rPr>
                <w:rFonts w:ascii="Verdana" w:eastAsia="Verdana" w:hAnsi="Verdana" w:cs="Arial"/>
                <w:sz w:val="19"/>
                <w:szCs w:val="20"/>
                <w:lang w:eastAsia="hr-HR"/>
              </w:rPr>
              <w:t>%</w:t>
            </w:r>
          </w:p>
        </w:tc>
      </w:tr>
      <w:tr w:rsidR="00A62608" w:rsidRPr="00A62608" w14:paraId="7E2282FD" w14:textId="77777777" w:rsidTr="00A62608">
        <w:trPr>
          <w:trHeight w:val="54"/>
        </w:trPr>
        <w:tc>
          <w:tcPr>
            <w:tcW w:w="3620" w:type="dxa"/>
            <w:gridSpan w:val="3"/>
            <w:tcBorders>
              <w:left w:val="single" w:sz="8" w:space="0" w:color="auto"/>
              <w:bottom w:val="single" w:sz="8" w:space="0" w:color="auto"/>
              <w:right w:val="single" w:sz="8" w:space="0" w:color="auto"/>
            </w:tcBorders>
            <w:vAlign w:val="bottom"/>
          </w:tcPr>
          <w:p w14:paraId="410CBC50" w14:textId="77777777" w:rsidR="00A62608" w:rsidRPr="00A62608" w:rsidRDefault="00A62608" w:rsidP="00A62608">
            <w:pPr>
              <w:spacing w:after="0" w:line="0" w:lineRule="atLeast"/>
              <w:rPr>
                <w:rFonts w:ascii="Times New Roman" w:eastAsia="Times New Roman" w:hAnsi="Times New Roman" w:cs="Arial"/>
                <w:sz w:val="4"/>
                <w:szCs w:val="20"/>
                <w:lang w:eastAsia="hr-HR"/>
              </w:rPr>
            </w:pPr>
          </w:p>
        </w:tc>
        <w:tc>
          <w:tcPr>
            <w:tcW w:w="1160" w:type="dxa"/>
            <w:tcBorders>
              <w:bottom w:val="single" w:sz="8" w:space="0" w:color="auto"/>
              <w:right w:val="single" w:sz="8" w:space="0" w:color="auto"/>
            </w:tcBorders>
            <w:vAlign w:val="bottom"/>
          </w:tcPr>
          <w:p w14:paraId="20A12886" w14:textId="77777777" w:rsidR="00A62608" w:rsidRPr="00A62608" w:rsidRDefault="00A62608" w:rsidP="00A62608">
            <w:pPr>
              <w:spacing w:after="0" w:line="0" w:lineRule="atLeast"/>
              <w:rPr>
                <w:rFonts w:ascii="Times New Roman" w:eastAsia="Times New Roman" w:hAnsi="Times New Roman" w:cs="Arial"/>
                <w:sz w:val="4"/>
                <w:szCs w:val="20"/>
                <w:lang w:eastAsia="hr-HR"/>
              </w:rPr>
            </w:pPr>
          </w:p>
        </w:tc>
        <w:tc>
          <w:tcPr>
            <w:tcW w:w="1160" w:type="dxa"/>
            <w:tcBorders>
              <w:bottom w:val="single" w:sz="8" w:space="0" w:color="auto"/>
              <w:right w:val="single" w:sz="8" w:space="0" w:color="auto"/>
            </w:tcBorders>
            <w:vAlign w:val="bottom"/>
          </w:tcPr>
          <w:p w14:paraId="619C5FE3" w14:textId="77777777" w:rsidR="00A62608" w:rsidRPr="00A62608" w:rsidRDefault="00A62608" w:rsidP="00A62608">
            <w:pPr>
              <w:spacing w:after="0" w:line="0" w:lineRule="atLeast"/>
              <w:rPr>
                <w:rFonts w:ascii="Times New Roman" w:eastAsia="Times New Roman" w:hAnsi="Times New Roman" w:cs="Arial"/>
                <w:sz w:val="4"/>
                <w:szCs w:val="20"/>
                <w:lang w:eastAsia="hr-HR"/>
              </w:rPr>
            </w:pPr>
          </w:p>
        </w:tc>
        <w:tc>
          <w:tcPr>
            <w:tcW w:w="1140" w:type="dxa"/>
            <w:tcBorders>
              <w:bottom w:val="single" w:sz="8" w:space="0" w:color="auto"/>
              <w:right w:val="single" w:sz="8" w:space="0" w:color="auto"/>
            </w:tcBorders>
            <w:vAlign w:val="bottom"/>
          </w:tcPr>
          <w:p w14:paraId="4717850B" w14:textId="77777777" w:rsidR="00A62608" w:rsidRPr="00A62608" w:rsidRDefault="00A62608" w:rsidP="00A62608">
            <w:pPr>
              <w:spacing w:after="0" w:line="0" w:lineRule="atLeast"/>
              <w:rPr>
                <w:rFonts w:ascii="Times New Roman" w:eastAsia="Times New Roman" w:hAnsi="Times New Roman" w:cs="Arial"/>
                <w:sz w:val="4"/>
                <w:szCs w:val="20"/>
                <w:lang w:eastAsia="hr-HR"/>
              </w:rPr>
            </w:pPr>
          </w:p>
        </w:tc>
        <w:tc>
          <w:tcPr>
            <w:tcW w:w="1160" w:type="dxa"/>
            <w:tcBorders>
              <w:bottom w:val="single" w:sz="8" w:space="0" w:color="auto"/>
              <w:right w:val="single" w:sz="8" w:space="0" w:color="auto"/>
            </w:tcBorders>
            <w:vAlign w:val="bottom"/>
          </w:tcPr>
          <w:p w14:paraId="6C57E151" w14:textId="77777777" w:rsidR="00A62608" w:rsidRPr="00A62608" w:rsidRDefault="00A62608" w:rsidP="00A62608">
            <w:pPr>
              <w:spacing w:after="0" w:line="0" w:lineRule="atLeast"/>
              <w:rPr>
                <w:rFonts w:ascii="Times New Roman" w:eastAsia="Times New Roman" w:hAnsi="Times New Roman" w:cs="Arial"/>
                <w:sz w:val="4"/>
                <w:szCs w:val="20"/>
                <w:lang w:eastAsia="hr-HR"/>
              </w:rPr>
            </w:pPr>
          </w:p>
        </w:tc>
        <w:tc>
          <w:tcPr>
            <w:tcW w:w="1180" w:type="dxa"/>
            <w:tcBorders>
              <w:bottom w:val="single" w:sz="8" w:space="0" w:color="auto"/>
              <w:right w:val="single" w:sz="8" w:space="0" w:color="auto"/>
            </w:tcBorders>
            <w:vAlign w:val="bottom"/>
          </w:tcPr>
          <w:p w14:paraId="026BD6F7" w14:textId="77777777" w:rsidR="00A62608" w:rsidRPr="00A62608" w:rsidRDefault="00A62608" w:rsidP="00A62608">
            <w:pPr>
              <w:spacing w:after="0" w:line="0" w:lineRule="atLeast"/>
              <w:rPr>
                <w:rFonts w:ascii="Times New Roman" w:eastAsia="Times New Roman" w:hAnsi="Times New Roman" w:cs="Arial"/>
                <w:sz w:val="4"/>
                <w:szCs w:val="20"/>
                <w:lang w:eastAsia="hr-HR"/>
              </w:rPr>
            </w:pPr>
          </w:p>
        </w:tc>
      </w:tr>
      <w:tr w:rsidR="00A62608" w:rsidRPr="00A62608" w14:paraId="7ABBEEC9" w14:textId="77777777" w:rsidTr="00A62608">
        <w:trPr>
          <w:trHeight w:val="314"/>
        </w:trPr>
        <w:tc>
          <w:tcPr>
            <w:tcW w:w="3620" w:type="dxa"/>
            <w:gridSpan w:val="3"/>
            <w:tcBorders>
              <w:left w:val="single" w:sz="8" w:space="0" w:color="auto"/>
              <w:right w:val="single" w:sz="8" w:space="0" w:color="auto"/>
            </w:tcBorders>
            <w:vAlign w:val="bottom"/>
          </w:tcPr>
          <w:p w14:paraId="0D082C23" w14:textId="77777777" w:rsidR="00A62608" w:rsidRPr="00A62608" w:rsidRDefault="00A62608" w:rsidP="00A62608">
            <w:pPr>
              <w:spacing w:after="0" w:line="0" w:lineRule="atLeast"/>
              <w:ind w:left="100"/>
              <w:rPr>
                <w:rFonts w:ascii="Verdana" w:eastAsia="Verdana" w:hAnsi="Verdana" w:cs="Arial"/>
                <w:sz w:val="19"/>
                <w:szCs w:val="20"/>
                <w:lang w:eastAsia="hr-HR"/>
              </w:rPr>
            </w:pPr>
            <w:r w:rsidRPr="00A62608">
              <w:rPr>
                <w:rFonts w:ascii="Verdana" w:eastAsia="Verdana" w:hAnsi="Verdana" w:cs="Arial"/>
                <w:sz w:val="19"/>
                <w:szCs w:val="20"/>
                <w:lang w:eastAsia="hr-HR"/>
              </w:rPr>
              <w:t>Carine</w:t>
            </w:r>
          </w:p>
        </w:tc>
        <w:tc>
          <w:tcPr>
            <w:tcW w:w="1160" w:type="dxa"/>
            <w:tcBorders>
              <w:right w:val="single" w:sz="8" w:space="0" w:color="auto"/>
            </w:tcBorders>
            <w:vAlign w:val="bottom"/>
          </w:tcPr>
          <w:p w14:paraId="0D91E773" w14:textId="77777777" w:rsidR="00A62608" w:rsidRPr="00A62608" w:rsidRDefault="00C17506" w:rsidP="00A62608">
            <w:pPr>
              <w:spacing w:after="0" w:line="0" w:lineRule="atLeast"/>
              <w:ind w:right="23"/>
              <w:jc w:val="right"/>
              <w:rPr>
                <w:rFonts w:ascii="Verdana" w:eastAsia="Verdana" w:hAnsi="Verdana" w:cs="Arial"/>
                <w:sz w:val="19"/>
                <w:szCs w:val="20"/>
                <w:lang w:eastAsia="hr-HR"/>
              </w:rPr>
            </w:pPr>
            <w:r>
              <w:rPr>
                <w:rFonts w:ascii="Verdana" w:eastAsia="Verdana" w:hAnsi="Verdana" w:cs="Arial"/>
                <w:sz w:val="19"/>
                <w:szCs w:val="20"/>
                <w:lang w:eastAsia="hr-HR"/>
              </w:rPr>
              <w:t>1,0</w:t>
            </w:r>
            <w:r w:rsidR="00A62608" w:rsidRPr="00A62608">
              <w:rPr>
                <w:rFonts w:ascii="Verdana" w:eastAsia="Verdana" w:hAnsi="Verdana" w:cs="Arial"/>
                <w:sz w:val="19"/>
                <w:szCs w:val="20"/>
                <w:lang w:eastAsia="hr-HR"/>
              </w:rPr>
              <w:t>%</w:t>
            </w:r>
          </w:p>
        </w:tc>
        <w:tc>
          <w:tcPr>
            <w:tcW w:w="1160" w:type="dxa"/>
            <w:tcBorders>
              <w:right w:val="single" w:sz="8" w:space="0" w:color="auto"/>
            </w:tcBorders>
            <w:vAlign w:val="bottom"/>
          </w:tcPr>
          <w:p w14:paraId="3168EB1D" w14:textId="77777777" w:rsidR="00A62608" w:rsidRPr="00A62608" w:rsidRDefault="00A62608" w:rsidP="00A62608">
            <w:pPr>
              <w:spacing w:after="0" w:line="0" w:lineRule="atLeast"/>
              <w:ind w:right="23"/>
              <w:jc w:val="right"/>
              <w:rPr>
                <w:rFonts w:ascii="Verdana" w:eastAsia="Verdana" w:hAnsi="Verdana" w:cs="Arial"/>
                <w:sz w:val="19"/>
                <w:szCs w:val="20"/>
                <w:lang w:eastAsia="hr-HR"/>
              </w:rPr>
            </w:pPr>
            <w:r w:rsidRPr="00A62608">
              <w:rPr>
                <w:rFonts w:ascii="Verdana" w:eastAsia="Verdana" w:hAnsi="Verdana" w:cs="Arial"/>
                <w:sz w:val="19"/>
                <w:szCs w:val="20"/>
                <w:lang w:eastAsia="hr-HR"/>
              </w:rPr>
              <w:t>1,1%</w:t>
            </w:r>
          </w:p>
        </w:tc>
        <w:tc>
          <w:tcPr>
            <w:tcW w:w="1140" w:type="dxa"/>
            <w:tcBorders>
              <w:right w:val="single" w:sz="8" w:space="0" w:color="auto"/>
            </w:tcBorders>
            <w:vAlign w:val="bottom"/>
          </w:tcPr>
          <w:p w14:paraId="21108430" w14:textId="77777777" w:rsidR="00A62608" w:rsidRPr="00A62608" w:rsidRDefault="00A62608" w:rsidP="00A62608">
            <w:pPr>
              <w:spacing w:after="0" w:line="0" w:lineRule="atLeast"/>
              <w:ind w:right="23"/>
              <w:jc w:val="right"/>
              <w:rPr>
                <w:rFonts w:ascii="Verdana" w:eastAsia="Verdana" w:hAnsi="Verdana" w:cs="Arial"/>
                <w:sz w:val="19"/>
                <w:szCs w:val="20"/>
                <w:lang w:eastAsia="hr-HR"/>
              </w:rPr>
            </w:pPr>
            <w:r w:rsidRPr="00A62608">
              <w:rPr>
                <w:rFonts w:ascii="Verdana" w:eastAsia="Verdana" w:hAnsi="Verdana" w:cs="Arial"/>
                <w:sz w:val="19"/>
                <w:szCs w:val="20"/>
                <w:lang w:eastAsia="hr-HR"/>
              </w:rPr>
              <w:t>1,1%</w:t>
            </w:r>
          </w:p>
        </w:tc>
        <w:tc>
          <w:tcPr>
            <w:tcW w:w="1160" w:type="dxa"/>
            <w:tcBorders>
              <w:right w:val="single" w:sz="8" w:space="0" w:color="auto"/>
            </w:tcBorders>
            <w:vAlign w:val="bottom"/>
          </w:tcPr>
          <w:p w14:paraId="11ABF850" w14:textId="77777777" w:rsidR="00A62608" w:rsidRPr="00A62608" w:rsidRDefault="00A62608" w:rsidP="00A62608">
            <w:pPr>
              <w:spacing w:after="0" w:line="0" w:lineRule="atLeast"/>
              <w:ind w:right="23"/>
              <w:jc w:val="right"/>
              <w:rPr>
                <w:rFonts w:ascii="Verdana" w:eastAsia="Verdana" w:hAnsi="Verdana" w:cs="Arial"/>
                <w:sz w:val="19"/>
                <w:szCs w:val="20"/>
                <w:lang w:eastAsia="hr-HR"/>
              </w:rPr>
            </w:pPr>
            <w:r w:rsidRPr="00A62608">
              <w:rPr>
                <w:rFonts w:ascii="Verdana" w:eastAsia="Verdana" w:hAnsi="Verdana" w:cs="Arial"/>
                <w:sz w:val="19"/>
                <w:szCs w:val="20"/>
                <w:lang w:eastAsia="hr-HR"/>
              </w:rPr>
              <w:t>1,1%</w:t>
            </w:r>
          </w:p>
        </w:tc>
        <w:tc>
          <w:tcPr>
            <w:tcW w:w="1180" w:type="dxa"/>
            <w:tcBorders>
              <w:right w:val="single" w:sz="8" w:space="0" w:color="auto"/>
            </w:tcBorders>
            <w:vAlign w:val="bottom"/>
          </w:tcPr>
          <w:p w14:paraId="0D61C47F" w14:textId="77777777" w:rsidR="00A62608" w:rsidRPr="00A62608" w:rsidRDefault="00A62608" w:rsidP="00A62608">
            <w:pPr>
              <w:spacing w:after="0" w:line="0" w:lineRule="atLeast"/>
              <w:ind w:right="23"/>
              <w:jc w:val="right"/>
              <w:rPr>
                <w:rFonts w:ascii="Verdana" w:eastAsia="Verdana" w:hAnsi="Verdana" w:cs="Arial"/>
                <w:sz w:val="19"/>
                <w:szCs w:val="20"/>
                <w:lang w:eastAsia="hr-HR"/>
              </w:rPr>
            </w:pPr>
            <w:r w:rsidRPr="00A62608">
              <w:rPr>
                <w:rFonts w:ascii="Verdana" w:eastAsia="Verdana" w:hAnsi="Verdana" w:cs="Arial"/>
                <w:sz w:val="19"/>
                <w:szCs w:val="20"/>
                <w:lang w:eastAsia="hr-HR"/>
              </w:rPr>
              <w:t>1,1%</w:t>
            </w:r>
          </w:p>
        </w:tc>
      </w:tr>
      <w:tr w:rsidR="00A62608" w:rsidRPr="00A62608" w14:paraId="6C861D09" w14:textId="77777777" w:rsidTr="00A62608">
        <w:trPr>
          <w:trHeight w:val="50"/>
        </w:trPr>
        <w:tc>
          <w:tcPr>
            <w:tcW w:w="3620" w:type="dxa"/>
            <w:gridSpan w:val="3"/>
            <w:tcBorders>
              <w:left w:val="single" w:sz="8" w:space="0" w:color="auto"/>
              <w:bottom w:val="single" w:sz="8" w:space="0" w:color="auto"/>
              <w:right w:val="single" w:sz="8" w:space="0" w:color="auto"/>
            </w:tcBorders>
            <w:vAlign w:val="bottom"/>
          </w:tcPr>
          <w:p w14:paraId="16C48D22" w14:textId="77777777" w:rsidR="00A62608" w:rsidRPr="00A62608" w:rsidRDefault="00A62608" w:rsidP="00A62608">
            <w:pPr>
              <w:spacing w:after="0" w:line="0" w:lineRule="atLeast"/>
              <w:rPr>
                <w:rFonts w:ascii="Times New Roman" w:eastAsia="Times New Roman" w:hAnsi="Times New Roman" w:cs="Arial"/>
                <w:sz w:val="4"/>
                <w:szCs w:val="20"/>
                <w:lang w:eastAsia="hr-HR"/>
              </w:rPr>
            </w:pPr>
          </w:p>
        </w:tc>
        <w:tc>
          <w:tcPr>
            <w:tcW w:w="1160" w:type="dxa"/>
            <w:tcBorders>
              <w:bottom w:val="single" w:sz="8" w:space="0" w:color="auto"/>
              <w:right w:val="single" w:sz="8" w:space="0" w:color="auto"/>
            </w:tcBorders>
            <w:vAlign w:val="bottom"/>
          </w:tcPr>
          <w:p w14:paraId="0D670B6D" w14:textId="77777777" w:rsidR="00A62608" w:rsidRPr="00A62608" w:rsidRDefault="00A62608" w:rsidP="00A62608">
            <w:pPr>
              <w:spacing w:after="0" w:line="0" w:lineRule="atLeast"/>
              <w:rPr>
                <w:rFonts w:ascii="Times New Roman" w:eastAsia="Times New Roman" w:hAnsi="Times New Roman" w:cs="Arial"/>
                <w:sz w:val="4"/>
                <w:szCs w:val="20"/>
                <w:lang w:eastAsia="hr-HR"/>
              </w:rPr>
            </w:pPr>
          </w:p>
        </w:tc>
        <w:tc>
          <w:tcPr>
            <w:tcW w:w="1160" w:type="dxa"/>
            <w:tcBorders>
              <w:bottom w:val="single" w:sz="8" w:space="0" w:color="auto"/>
              <w:right w:val="single" w:sz="8" w:space="0" w:color="auto"/>
            </w:tcBorders>
            <w:vAlign w:val="bottom"/>
          </w:tcPr>
          <w:p w14:paraId="452DFF4F" w14:textId="77777777" w:rsidR="00A62608" w:rsidRPr="00A62608" w:rsidRDefault="00A62608" w:rsidP="00A62608">
            <w:pPr>
              <w:spacing w:after="0" w:line="0" w:lineRule="atLeast"/>
              <w:rPr>
                <w:rFonts w:ascii="Times New Roman" w:eastAsia="Times New Roman" w:hAnsi="Times New Roman" w:cs="Arial"/>
                <w:sz w:val="4"/>
                <w:szCs w:val="20"/>
                <w:lang w:eastAsia="hr-HR"/>
              </w:rPr>
            </w:pPr>
          </w:p>
        </w:tc>
        <w:tc>
          <w:tcPr>
            <w:tcW w:w="1140" w:type="dxa"/>
            <w:tcBorders>
              <w:bottom w:val="single" w:sz="8" w:space="0" w:color="auto"/>
              <w:right w:val="single" w:sz="8" w:space="0" w:color="auto"/>
            </w:tcBorders>
            <w:vAlign w:val="bottom"/>
          </w:tcPr>
          <w:p w14:paraId="10A841B5" w14:textId="77777777" w:rsidR="00A62608" w:rsidRPr="00A62608" w:rsidRDefault="00A62608" w:rsidP="00A62608">
            <w:pPr>
              <w:spacing w:after="0" w:line="0" w:lineRule="atLeast"/>
              <w:rPr>
                <w:rFonts w:ascii="Times New Roman" w:eastAsia="Times New Roman" w:hAnsi="Times New Roman" w:cs="Arial"/>
                <w:sz w:val="4"/>
                <w:szCs w:val="20"/>
                <w:lang w:eastAsia="hr-HR"/>
              </w:rPr>
            </w:pPr>
          </w:p>
        </w:tc>
        <w:tc>
          <w:tcPr>
            <w:tcW w:w="1160" w:type="dxa"/>
            <w:tcBorders>
              <w:bottom w:val="single" w:sz="8" w:space="0" w:color="auto"/>
              <w:right w:val="single" w:sz="8" w:space="0" w:color="auto"/>
            </w:tcBorders>
            <w:vAlign w:val="bottom"/>
          </w:tcPr>
          <w:p w14:paraId="21ED8596" w14:textId="77777777" w:rsidR="00A62608" w:rsidRPr="00A62608" w:rsidRDefault="00A62608" w:rsidP="00A62608">
            <w:pPr>
              <w:spacing w:after="0" w:line="0" w:lineRule="atLeast"/>
              <w:rPr>
                <w:rFonts w:ascii="Times New Roman" w:eastAsia="Times New Roman" w:hAnsi="Times New Roman" w:cs="Arial"/>
                <w:sz w:val="4"/>
                <w:szCs w:val="20"/>
                <w:lang w:eastAsia="hr-HR"/>
              </w:rPr>
            </w:pPr>
          </w:p>
        </w:tc>
        <w:tc>
          <w:tcPr>
            <w:tcW w:w="1180" w:type="dxa"/>
            <w:tcBorders>
              <w:bottom w:val="single" w:sz="8" w:space="0" w:color="auto"/>
              <w:right w:val="single" w:sz="8" w:space="0" w:color="auto"/>
            </w:tcBorders>
            <w:vAlign w:val="bottom"/>
          </w:tcPr>
          <w:p w14:paraId="302A9440" w14:textId="77777777" w:rsidR="00A62608" w:rsidRPr="00A62608" w:rsidRDefault="00A62608" w:rsidP="00A62608">
            <w:pPr>
              <w:spacing w:after="0" w:line="0" w:lineRule="atLeast"/>
              <w:rPr>
                <w:rFonts w:ascii="Times New Roman" w:eastAsia="Times New Roman" w:hAnsi="Times New Roman" w:cs="Arial"/>
                <w:sz w:val="4"/>
                <w:szCs w:val="20"/>
                <w:lang w:eastAsia="hr-HR"/>
              </w:rPr>
            </w:pPr>
          </w:p>
        </w:tc>
      </w:tr>
      <w:tr w:rsidR="00A62608" w:rsidRPr="00A62608" w14:paraId="17ED2371" w14:textId="77777777" w:rsidTr="00A62608">
        <w:trPr>
          <w:trHeight w:val="314"/>
        </w:trPr>
        <w:tc>
          <w:tcPr>
            <w:tcW w:w="3620" w:type="dxa"/>
            <w:gridSpan w:val="3"/>
            <w:tcBorders>
              <w:left w:val="single" w:sz="8" w:space="0" w:color="auto"/>
              <w:right w:val="single" w:sz="8" w:space="0" w:color="auto"/>
            </w:tcBorders>
            <w:vAlign w:val="bottom"/>
          </w:tcPr>
          <w:p w14:paraId="7014CE8A" w14:textId="77777777" w:rsidR="00A62608" w:rsidRPr="00A62608" w:rsidRDefault="00A62608" w:rsidP="00A62608">
            <w:pPr>
              <w:spacing w:after="0" w:line="0" w:lineRule="atLeast"/>
              <w:ind w:left="100"/>
              <w:rPr>
                <w:rFonts w:ascii="Verdana" w:eastAsia="Verdana" w:hAnsi="Verdana" w:cs="Arial"/>
                <w:sz w:val="19"/>
                <w:szCs w:val="20"/>
                <w:lang w:eastAsia="hr-HR"/>
              </w:rPr>
            </w:pPr>
            <w:r w:rsidRPr="00A62608">
              <w:rPr>
                <w:rFonts w:ascii="Verdana" w:eastAsia="Verdana" w:hAnsi="Verdana" w:cs="Arial"/>
                <w:sz w:val="19"/>
                <w:szCs w:val="20"/>
                <w:lang w:eastAsia="hr-HR"/>
              </w:rPr>
              <w:t>Putarina</w:t>
            </w:r>
          </w:p>
        </w:tc>
        <w:tc>
          <w:tcPr>
            <w:tcW w:w="1160" w:type="dxa"/>
            <w:tcBorders>
              <w:right w:val="single" w:sz="8" w:space="0" w:color="auto"/>
            </w:tcBorders>
            <w:vAlign w:val="bottom"/>
          </w:tcPr>
          <w:p w14:paraId="6944701A" w14:textId="77777777" w:rsidR="00A62608" w:rsidRPr="00A62608" w:rsidRDefault="00C17506" w:rsidP="00A62608">
            <w:pPr>
              <w:spacing w:after="0" w:line="0" w:lineRule="atLeast"/>
              <w:ind w:right="23"/>
              <w:jc w:val="right"/>
              <w:rPr>
                <w:rFonts w:ascii="Verdana" w:eastAsia="Verdana" w:hAnsi="Verdana" w:cs="Arial"/>
                <w:sz w:val="19"/>
                <w:szCs w:val="20"/>
                <w:lang w:eastAsia="hr-HR"/>
              </w:rPr>
            </w:pPr>
            <w:r>
              <w:rPr>
                <w:rFonts w:ascii="Verdana" w:eastAsia="Verdana" w:hAnsi="Verdana" w:cs="Arial"/>
                <w:sz w:val="19"/>
                <w:szCs w:val="20"/>
                <w:lang w:eastAsia="hr-HR"/>
              </w:rPr>
              <w:t>1,3</w:t>
            </w:r>
            <w:r w:rsidR="00A62608" w:rsidRPr="00A62608">
              <w:rPr>
                <w:rFonts w:ascii="Verdana" w:eastAsia="Verdana" w:hAnsi="Verdana" w:cs="Arial"/>
                <w:sz w:val="19"/>
                <w:szCs w:val="20"/>
                <w:lang w:eastAsia="hr-HR"/>
              </w:rPr>
              <w:t>%</w:t>
            </w:r>
          </w:p>
        </w:tc>
        <w:tc>
          <w:tcPr>
            <w:tcW w:w="1160" w:type="dxa"/>
            <w:tcBorders>
              <w:right w:val="single" w:sz="8" w:space="0" w:color="auto"/>
            </w:tcBorders>
            <w:vAlign w:val="bottom"/>
          </w:tcPr>
          <w:p w14:paraId="018D8BE9" w14:textId="77777777" w:rsidR="00A62608" w:rsidRPr="00A62608" w:rsidRDefault="00CF2039" w:rsidP="00A62608">
            <w:pPr>
              <w:spacing w:after="0" w:line="0" w:lineRule="atLeast"/>
              <w:ind w:right="23"/>
              <w:jc w:val="right"/>
              <w:rPr>
                <w:rFonts w:ascii="Verdana" w:eastAsia="Verdana" w:hAnsi="Verdana" w:cs="Arial"/>
                <w:sz w:val="19"/>
                <w:szCs w:val="20"/>
                <w:lang w:eastAsia="hr-HR"/>
              </w:rPr>
            </w:pPr>
            <w:r>
              <w:rPr>
                <w:rFonts w:ascii="Verdana" w:eastAsia="Verdana" w:hAnsi="Verdana" w:cs="Arial"/>
                <w:sz w:val="19"/>
                <w:szCs w:val="20"/>
                <w:lang w:eastAsia="hr-HR"/>
              </w:rPr>
              <w:t>1,1</w:t>
            </w:r>
            <w:r w:rsidR="00A62608" w:rsidRPr="00A62608">
              <w:rPr>
                <w:rFonts w:ascii="Verdana" w:eastAsia="Verdana" w:hAnsi="Verdana" w:cs="Arial"/>
                <w:sz w:val="19"/>
                <w:szCs w:val="20"/>
                <w:lang w:eastAsia="hr-HR"/>
              </w:rPr>
              <w:t>%</w:t>
            </w:r>
          </w:p>
        </w:tc>
        <w:tc>
          <w:tcPr>
            <w:tcW w:w="1140" w:type="dxa"/>
            <w:tcBorders>
              <w:right w:val="single" w:sz="8" w:space="0" w:color="auto"/>
            </w:tcBorders>
            <w:vAlign w:val="bottom"/>
          </w:tcPr>
          <w:p w14:paraId="2E3D23CA" w14:textId="77777777" w:rsidR="00A62608" w:rsidRPr="00A62608" w:rsidRDefault="00CF2039" w:rsidP="00A62608">
            <w:pPr>
              <w:spacing w:after="0" w:line="0" w:lineRule="atLeast"/>
              <w:ind w:right="23"/>
              <w:jc w:val="right"/>
              <w:rPr>
                <w:rFonts w:ascii="Verdana" w:eastAsia="Verdana" w:hAnsi="Verdana" w:cs="Arial"/>
                <w:sz w:val="19"/>
                <w:szCs w:val="20"/>
                <w:lang w:eastAsia="hr-HR"/>
              </w:rPr>
            </w:pPr>
            <w:r>
              <w:rPr>
                <w:rFonts w:ascii="Verdana" w:eastAsia="Verdana" w:hAnsi="Verdana" w:cs="Arial"/>
                <w:sz w:val="19"/>
                <w:szCs w:val="20"/>
                <w:lang w:eastAsia="hr-HR"/>
              </w:rPr>
              <w:t>1,1</w:t>
            </w:r>
            <w:r w:rsidR="00A62608" w:rsidRPr="00A62608">
              <w:rPr>
                <w:rFonts w:ascii="Verdana" w:eastAsia="Verdana" w:hAnsi="Verdana" w:cs="Arial"/>
                <w:sz w:val="19"/>
                <w:szCs w:val="20"/>
                <w:lang w:eastAsia="hr-HR"/>
              </w:rPr>
              <w:t>%</w:t>
            </w:r>
          </w:p>
        </w:tc>
        <w:tc>
          <w:tcPr>
            <w:tcW w:w="1160" w:type="dxa"/>
            <w:tcBorders>
              <w:right w:val="single" w:sz="8" w:space="0" w:color="auto"/>
            </w:tcBorders>
            <w:vAlign w:val="bottom"/>
          </w:tcPr>
          <w:p w14:paraId="7A92D46C" w14:textId="77777777" w:rsidR="00A62608" w:rsidRPr="00A62608" w:rsidRDefault="00CF2039" w:rsidP="00A62608">
            <w:pPr>
              <w:spacing w:after="0" w:line="0" w:lineRule="atLeast"/>
              <w:ind w:right="23"/>
              <w:jc w:val="right"/>
              <w:rPr>
                <w:rFonts w:ascii="Verdana" w:eastAsia="Verdana" w:hAnsi="Verdana" w:cs="Arial"/>
                <w:sz w:val="19"/>
                <w:szCs w:val="20"/>
                <w:lang w:eastAsia="hr-HR"/>
              </w:rPr>
            </w:pPr>
            <w:r>
              <w:rPr>
                <w:rFonts w:ascii="Verdana" w:eastAsia="Verdana" w:hAnsi="Verdana" w:cs="Arial"/>
                <w:sz w:val="19"/>
                <w:szCs w:val="20"/>
                <w:lang w:eastAsia="hr-HR"/>
              </w:rPr>
              <w:t>1,1</w:t>
            </w:r>
            <w:r w:rsidR="00A62608" w:rsidRPr="00A62608">
              <w:rPr>
                <w:rFonts w:ascii="Verdana" w:eastAsia="Verdana" w:hAnsi="Verdana" w:cs="Arial"/>
                <w:sz w:val="19"/>
                <w:szCs w:val="20"/>
                <w:lang w:eastAsia="hr-HR"/>
              </w:rPr>
              <w:t>%</w:t>
            </w:r>
          </w:p>
        </w:tc>
        <w:tc>
          <w:tcPr>
            <w:tcW w:w="1180" w:type="dxa"/>
            <w:tcBorders>
              <w:right w:val="single" w:sz="8" w:space="0" w:color="auto"/>
            </w:tcBorders>
            <w:vAlign w:val="bottom"/>
          </w:tcPr>
          <w:p w14:paraId="6DEC28FB" w14:textId="77777777" w:rsidR="00A62608" w:rsidRPr="00A62608" w:rsidRDefault="00CF2039" w:rsidP="00A62608">
            <w:pPr>
              <w:spacing w:after="0" w:line="0" w:lineRule="atLeast"/>
              <w:ind w:right="23"/>
              <w:jc w:val="right"/>
              <w:rPr>
                <w:rFonts w:ascii="Verdana" w:eastAsia="Verdana" w:hAnsi="Verdana" w:cs="Arial"/>
                <w:sz w:val="19"/>
                <w:szCs w:val="20"/>
                <w:lang w:eastAsia="hr-HR"/>
              </w:rPr>
            </w:pPr>
            <w:r>
              <w:rPr>
                <w:rFonts w:ascii="Verdana" w:eastAsia="Verdana" w:hAnsi="Verdana" w:cs="Arial"/>
                <w:sz w:val="19"/>
                <w:szCs w:val="20"/>
                <w:lang w:eastAsia="hr-HR"/>
              </w:rPr>
              <w:t>1,0</w:t>
            </w:r>
            <w:r w:rsidR="00A62608" w:rsidRPr="00A62608">
              <w:rPr>
                <w:rFonts w:ascii="Verdana" w:eastAsia="Verdana" w:hAnsi="Verdana" w:cs="Arial"/>
                <w:sz w:val="19"/>
                <w:szCs w:val="20"/>
                <w:lang w:eastAsia="hr-HR"/>
              </w:rPr>
              <w:t>%</w:t>
            </w:r>
          </w:p>
        </w:tc>
      </w:tr>
      <w:tr w:rsidR="00A62608" w:rsidRPr="00A62608" w14:paraId="66EAFBAE" w14:textId="77777777" w:rsidTr="00A62608">
        <w:trPr>
          <w:trHeight w:val="52"/>
        </w:trPr>
        <w:tc>
          <w:tcPr>
            <w:tcW w:w="3620" w:type="dxa"/>
            <w:gridSpan w:val="3"/>
            <w:tcBorders>
              <w:left w:val="single" w:sz="8" w:space="0" w:color="auto"/>
              <w:bottom w:val="single" w:sz="8" w:space="0" w:color="auto"/>
              <w:right w:val="single" w:sz="8" w:space="0" w:color="auto"/>
            </w:tcBorders>
            <w:vAlign w:val="bottom"/>
          </w:tcPr>
          <w:p w14:paraId="7F755C12" w14:textId="77777777" w:rsidR="00A62608" w:rsidRPr="00A62608" w:rsidRDefault="00A62608" w:rsidP="00A62608">
            <w:pPr>
              <w:spacing w:after="0" w:line="0" w:lineRule="atLeast"/>
              <w:rPr>
                <w:rFonts w:ascii="Times New Roman" w:eastAsia="Times New Roman" w:hAnsi="Times New Roman" w:cs="Arial"/>
                <w:sz w:val="4"/>
                <w:szCs w:val="20"/>
                <w:lang w:eastAsia="hr-HR"/>
              </w:rPr>
            </w:pPr>
          </w:p>
        </w:tc>
        <w:tc>
          <w:tcPr>
            <w:tcW w:w="1160" w:type="dxa"/>
            <w:tcBorders>
              <w:bottom w:val="single" w:sz="8" w:space="0" w:color="auto"/>
              <w:right w:val="single" w:sz="8" w:space="0" w:color="auto"/>
            </w:tcBorders>
            <w:vAlign w:val="bottom"/>
          </w:tcPr>
          <w:p w14:paraId="545A1D51" w14:textId="77777777" w:rsidR="00A62608" w:rsidRPr="00A62608" w:rsidRDefault="00A62608" w:rsidP="00A62608">
            <w:pPr>
              <w:spacing w:after="0" w:line="0" w:lineRule="atLeast"/>
              <w:rPr>
                <w:rFonts w:ascii="Times New Roman" w:eastAsia="Times New Roman" w:hAnsi="Times New Roman" w:cs="Arial"/>
                <w:sz w:val="4"/>
                <w:szCs w:val="20"/>
                <w:lang w:eastAsia="hr-HR"/>
              </w:rPr>
            </w:pPr>
          </w:p>
        </w:tc>
        <w:tc>
          <w:tcPr>
            <w:tcW w:w="1160" w:type="dxa"/>
            <w:tcBorders>
              <w:bottom w:val="single" w:sz="8" w:space="0" w:color="auto"/>
              <w:right w:val="single" w:sz="8" w:space="0" w:color="auto"/>
            </w:tcBorders>
            <w:vAlign w:val="bottom"/>
          </w:tcPr>
          <w:p w14:paraId="20239328" w14:textId="77777777" w:rsidR="00A62608" w:rsidRPr="00A62608" w:rsidRDefault="00A62608" w:rsidP="00A62608">
            <w:pPr>
              <w:spacing w:after="0" w:line="0" w:lineRule="atLeast"/>
              <w:rPr>
                <w:rFonts w:ascii="Times New Roman" w:eastAsia="Times New Roman" w:hAnsi="Times New Roman" w:cs="Arial"/>
                <w:sz w:val="4"/>
                <w:szCs w:val="20"/>
                <w:lang w:eastAsia="hr-HR"/>
              </w:rPr>
            </w:pPr>
          </w:p>
        </w:tc>
        <w:tc>
          <w:tcPr>
            <w:tcW w:w="1140" w:type="dxa"/>
            <w:tcBorders>
              <w:bottom w:val="single" w:sz="8" w:space="0" w:color="auto"/>
              <w:right w:val="single" w:sz="8" w:space="0" w:color="auto"/>
            </w:tcBorders>
            <w:vAlign w:val="bottom"/>
          </w:tcPr>
          <w:p w14:paraId="0FD11A22" w14:textId="77777777" w:rsidR="00A62608" w:rsidRPr="00A62608" w:rsidRDefault="00A62608" w:rsidP="00A62608">
            <w:pPr>
              <w:spacing w:after="0" w:line="0" w:lineRule="atLeast"/>
              <w:rPr>
                <w:rFonts w:ascii="Times New Roman" w:eastAsia="Times New Roman" w:hAnsi="Times New Roman" w:cs="Arial"/>
                <w:sz w:val="4"/>
                <w:szCs w:val="20"/>
                <w:lang w:eastAsia="hr-HR"/>
              </w:rPr>
            </w:pPr>
          </w:p>
        </w:tc>
        <w:tc>
          <w:tcPr>
            <w:tcW w:w="1160" w:type="dxa"/>
            <w:tcBorders>
              <w:bottom w:val="single" w:sz="8" w:space="0" w:color="auto"/>
              <w:right w:val="single" w:sz="8" w:space="0" w:color="auto"/>
            </w:tcBorders>
            <w:vAlign w:val="bottom"/>
          </w:tcPr>
          <w:p w14:paraId="63E45175" w14:textId="77777777" w:rsidR="00A62608" w:rsidRPr="00A62608" w:rsidRDefault="00A62608" w:rsidP="00A62608">
            <w:pPr>
              <w:spacing w:after="0" w:line="0" w:lineRule="atLeast"/>
              <w:rPr>
                <w:rFonts w:ascii="Times New Roman" w:eastAsia="Times New Roman" w:hAnsi="Times New Roman" w:cs="Arial"/>
                <w:sz w:val="4"/>
                <w:szCs w:val="20"/>
                <w:lang w:eastAsia="hr-HR"/>
              </w:rPr>
            </w:pPr>
          </w:p>
        </w:tc>
        <w:tc>
          <w:tcPr>
            <w:tcW w:w="1180" w:type="dxa"/>
            <w:tcBorders>
              <w:bottom w:val="single" w:sz="8" w:space="0" w:color="auto"/>
              <w:right w:val="single" w:sz="8" w:space="0" w:color="auto"/>
            </w:tcBorders>
            <w:vAlign w:val="bottom"/>
          </w:tcPr>
          <w:p w14:paraId="4915DDCE" w14:textId="77777777" w:rsidR="00A62608" w:rsidRPr="00A62608" w:rsidRDefault="00A62608" w:rsidP="00A62608">
            <w:pPr>
              <w:spacing w:after="0" w:line="0" w:lineRule="atLeast"/>
              <w:rPr>
                <w:rFonts w:ascii="Times New Roman" w:eastAsia="Times New Roman" w:hAnsi="Times New Roman" w:cs="Arial"/>
                <w:sz w:val="4"/>
                <w:szCs w:val="20"/>
                <w:lang w:eastAsia="hr-HR"/>
              </w:rPr>
            </w:pPr>
          </w:p>
        </w:tc>
      </w:tr>
      <w:tr w:rsidR="00A62608" w:rsidRPr="00A62608" w14:paraId="6755A9BF" w14:textId="77777777" w:rsidTr="00A62608">
        <w:trPr>
          <w:trHeight w:val="317"/>
        </w:trPr>
        <w:tc>
          <w:tcPr>
            <w:tcW w:w="3620" w:type="dxa"/>
            <w:gridSpan w:val="3"/>
            <w:tcBorders>
              <w:left w:val="single" w:sz="8" w:space="0" w:color="auto"/>
              <w:right w:val="single" w:sz="8" w:space="0" w:color="auto"/>
            </w:tcBorders>
            <w:vAlign w:val="bottom"/>
          </w:tcPr>
          <w:p w14:paraId="5FC625DD" w14:textId="77777777" w:rsidR="00A62608" w:rsidRPr="00A62608" w:rsidRDefault="00A62608" w:rsidP="00A62608">
            <w:pPr>
              <w:spacing w:after="0" w:line="0" w:lineRule="atLeast"/>
              <w:ind w:left="100"/>
              <w:rPr>
                <w:rFonts w:ascii="Verdana" w:eastAsia="Verdana" w:hAnsi="Verdana" w:cs="Arial"/>
                <w:sz w:val="19"/>
                <w:szCs w:val="20"/>
                <w:lang w:eastAsia="hr-HR"/>
              </w:rPr>
            </w:pPr>
            <w:r w:rsidRPr="00A62608">
              <w:rPr>
                <w:rFonts w:ascii="Verdana" w:eastAsia="Verdana" w:hAnsi="Verdana" w:cs="Arial"/>
                <w:sz w:val="19"/>
                <w:szCs w:val="20"/>
                <w:lang w:eastAsia="hr-HR"/>
              </w:rPr>
              <w:t>Ostalo</w:t>
            </w:r>
          </w:p>
        </w:tc>
        <w:tc>
          <w:tcPr>
            <w:tcW w:w="1160" w:type="dxa"/>
            <w:tcBorders>
              <w:right w:val="single" w:sz="8" w:space="0" w:color="auto"/>
            </w:tcBorders>
            <w:vAlign w:val="bottom"/>
          </w:tcPr>
          <w:p w14:paraId="4FA77F74" w14:textId="77777777" w:rsidR="00A62608" w:rsidRPr="00A62608" w:rsidRDefault="00A62608" w:rsidP="00A62608">
            <w:pPr>
              <w:spacing w:after="0" w:line="0" w:lineRule="atLeast"/>
              <w:ind w:right="23"/>
              <w:jc w:val="right"/>
              <w:rPr>
                <w:rFonts w:ascii="Verdana" w:eastAsia="Verdana" w:hAnsi="Verdana" w:cs="Arial"/>
                <w:sz w:val="19"/>
                <w:szCs w:val="20"/>
                <w:lang w:eastAsia="hr-HR"/>
              </w:rPr>
            </w:pPr>
            <w:r w:rsidRPr="00A62608">
              <w:rPr>
                <w:rFonts w:ascii="Verdana" w:eastAsia="Verdana" w:hAnsi="Verdana" w:cs="Arial"/>
                <w:sz w:val="19"/>
                <w:szCs w:val="20"/>
                <w:lang w:eastAsia="hr-HR"/>
              </w:rPr>
              <w:t>0,1%</w:t>
            </w:r>
          </w:p>
        </w:tc>
        <w:tc>
          <w:tcPr>
            <w:tcW w:w="1160" w:type="dxa"/>
            <w:tcBorders>
              <w:right w:val="single" w:sz="8" w:space="0" w:color="auto"/>
            </w:tcBorders>
            <w:vAlign w:val="bottom"/>
          </w:tcPr>
          <w:p w14:paraId="67D15BC1" w14:textId="77777777" w:rsidR="00A62608" w:rsidRPr="00A62608" w:rsidRDefault="00A62608" w:rsidP="00A62608">
            <w:pPr>
              <w:spacing w:after="0" w:line="0" w:lineRule="atLeast"/>
              <w:ind w:right="23"/>
              <w:jc w:val="right"/>
              <w:rPr>
                <w:rFonts w:ascii="Verdana" w:eastAsia="Verdana" w:hAnsi="Verdana" w:cs="Arial"/>
                <w:sz w:val="19"/>
                <w:szCs w:val="20"/>
                <w:lang w:eastAsia="hr-HR"/>
              </w:rPr>
            </w:pPr>
            <w:r w:rsidRPr="00A62608">
              <w:rPr>
                <w:rFonts w:ascii="Verdana" w:eastAsia="Verdana" w:hAnsi="Verdana" w:cs="Arial"/>
                <w:sz w:val="19"/>
                <w:szCs w:val="20"/>
                <w:lang w:eastAsia="hr-HR"/>
              </w:rPr>
              <w:t>0,1%</w:t>
            </w:r>
          </w:p>
        </w:tc>
        <w:tc>
          <w:tcPr>
            <w:tcW w:w="1140" w:type="dxa"/>
            <w:tcBorders>
              <w:right w:val="single" w:sz="8" w:space="0" w:color="auto"/>
            </w:tcBorders>
            <w:vAlign w:val="bottom"/>
          </w:tcPr>
          <w:p w14:paraId="65B9FA6A" w14:textId="77777777" w:rsidR="00A62608" w:rsidRPr="00A62608" w:rsidRDefault="00A62608" w:rsidP="00A62608">
            <w:pPr>
              <w:spacing w:after="0" w:line="0" w:lineRule="atLeast"/>
              <w:ind w:right="23"/>
              <w:jc w:val="right"/>
              <w:rPr>
                <w:rFonts w:ascii="Verdana" w:eastAsia="Verdana" w:hAnsi="Verdana" w:cs="Arial"/>
                <w:sz w:val="19"/>
                <w:szCs w:val="20"/>
                <w:lang w:eastAsia="hr-HR"/>
              </w:rPr>
            </w:pPr>
            <w:r w:rsidRPr="00A62608">
              <w:rPr>
                <w:rFonts w:ascii="Verdana" w:eastAsia="Verdana" w:hAnsi="Verdana" w:cs="Arial"/>
                <w:sz w:val="19"/>
                <w:szCs w:val="20"/>
                <w:lang w:eastAsia="hr-HR"/>
              </w:rPr>
              <w:t>0,1%</w:t>
            </w:r>
          </w:p>
        </w:tc>
        <w:tc>
          <w:tcPr>
            <w:tcW w:w="1160" w:type="dxa"/>
            <w:tcBorders>
              <w:right w:val="single" w:sz="8" w:space="0" w:color="auto"/>
            </w:tcBorders>
            <w:vAlign w:val="bottom"/>
          </w:tcPr>
          <w:p w14:paraId="2AC8A5A7" w14:textId="77777777" w:rsidR="00A62608" w:rsidRPr="00A62608" w:rsidRDefault="00A62608" w:rsidP="00A62608">
            <w:pPr>
              <w:spacing w:after="0" w:line="0" w:lineRule="atLeast"/>
              <w:ind w:right="23"/>
              <w:jc w:val="right"/>
              <w:rPr>
                <w:rFonts w:ascii="Verdana" w:eastAsia="Verdana" w:hAnsi="Verdana" w:cs="Arial"/>
                <w:sz w:val="19"/>
                <w:szCs w:val="20"/>
                <w:lang w:eastAsia="hr-HR"/>
              </w:rPr>
            </w:pPr>
            <w:r w:rsidRPr="00A62608">
              <w:rPr>
                <w:rFonts w:ascii="Verdana" w:eastAsia="Verdana" w:hAnsi="Verdana" w:cs="Arial"/>
                <w:sz w:val="19"/>
                <w:szCs w:val="20"/>
                <w:lang w:eastAsia="hr-HR"/>
              </w:rPr>
              <w:t>0,1%</w:t>
            </w:r>
          </w:p>
        </w:tc>
        <w:tc>
          <w:tcPr>
            <w:tcW w:w="1180" w:type="dxa"/>
            <w:tcBorders>
              <w:right w:val="single" w:sz="8" w:space="0" w:color="auto"/>
            </w:tcBorders>
            <w:vAlign w:val="bottom"/>
          </w:tcPr>
          <w:p w14:paraId="6E87B5C8" w14:textId="77777777" w:rsidR="00A62608" w:rsidRPr="00A62608" w:rsidRDefault="00A62608" w:rsidP="00A62608">
            <w:pPr>
              <w:spacing w:after="0" w:line="0" w:lineRule="atLeast"/>
              <w:ind w:right="23"/>
              <w:jc w:val="right"/>
              <w:rPr>
                <w:rFonts w:ascii="Verdana" w:eastAsia="Verdana" w:hAnsi="Verdana" w:cs="Arial"/>
                <w:sz w:val="19"/>
                <w:szCs w:val="20"/>
                <w:lang w:eastAsia="hr-HR"/>
              </w:rPr>
            </w:pPr>
            <w:r w:rsidRPr="00A62608">
              <w:rPr>
                <w:rFonts w:ascii="Verdana" w:eastAsia="Verdana" w:hAnsi="Verdana" w:cs="Arial"/>
                <w:sz w:val="19"/>
                <w:szCs w:val="20"/>
                <w:lang w:eastAsia="hr-HR"/>
              </w:rPr>
              <w:t>0,1%</w:t>
            </w:r>
          </w:p>
        </w:tc>
      </w:tr>
      <w:tr w:rsidR="00A62608" w:rsidRPr="00A62608" w14:paraId="682915FC" w14:textId="77777777" w:rsidTr="00A62608">
        <w:trPr>
          <w:trHeight w:val="52"/>
        </w:trPr>
        <w:tc>
          <w:tcPr>
            <w:tcW w:w="3620" w:type="dxa"/>
            <w:gridSpan w:val="3"/>
            <w:tcBorders>
              <w:left w:val="single" w:sz="8" w:space="0" w:color="auto"/>
              <w:bottom w:val="single" w:sz="8" w:space="0" w:color="auto"/>
              <w:right w:val="single" w:sz="8" w:space="0" w:color="auto"/>
            </w:tcBorders>
            <w:vAlign w:val="bottom"/>
          </w:tcPr>
          <w:p w14:paraId="5C5DFA66" w14:textId="77777777" w:rsidR="00A62608" w:rsidRPr="00A62608" w:rsidRDefault="00A62608" w:rsidP="00A62608">
            <w:pPr>
              <w:spacing w:after="0" w:line="0" w:lineRule="atLeast"/>
              <w:rPr>
                <w:rFonts w:ascii="Times New Roman" w:eastAsia="Times New Roman" w:hAnsi="Times New Roman" w:cs="Arial"/>
                <w:sz w:val="4"/>
                <w:szCs w:val="20"/>
                <w:lang w:eastAsia="hr-HR"/>
              </w:rPr>
            </w:pPr>
          </w:p>
        </w:tc>
        <w:tc>
          <w:tcPr>
            <w:tcW w:w="1160" w:type="dxa"/>
            <w:tcBorders>
              <w:bottom w:val="single" w:sz="8" w:space="0" w:color="auto"/>
              <w:right w:val="single" w:sz="8" w:space="0" w:color="auto"/>
            </w:tcBorders>
            <w:vAlign w:val="bottom"/>
          </w:tcPr>
          <w:p w14:paraId="1C5BF81E" w14:textId="77777777" w:rsidR="00A62608" w:rsidRPr="00A62608" w:rsidRDefault="00A62608" w:rsidP="00A62608">
            <w:pPr>
              <w:spacing w:after="0" w:line="0" w:lineRule="atLeast"/>
              <w:rPr>
                <w:rFonts w:ascii="Times New Roman" w:eastAsia="Times New Roman" w:hAnsi="Times New Roman" w:cs="Arial"/>
                <w:sz w:val="4"/>
                <w:szCs w:val="20"/>
                <w:lang w:eastAsia="hr-HR"/>
              </w:rPr>
            </w:pPr>
          </w:p>
        </w:tc>
        <w:tc>
          <w:tcPr>
            <w:tcW w:w="1160" w:type="dxa"/>
            <w:tcBorders>
              <w:bottom w:val="single" w:sz="8" w:space="0" w:color="auto"/>
              <w:right w:val="single" w:sz="8" w:space="0" w:color="auto"/>
            </w:tcBorders>
            <w:vAlign w:val="bottom"/>
          </w:tcPr>
          <w:p w14:paraId="0F4A614E" w14:textId="77777777" w:rsidR="00A62608" w:rsidRPr="00A62608" w:rsidRDefault="00A62608" w:rsidP="00A62608">
            <w:pPr>
              <w:spacing w:after="0" w:line="0" w:lineRule="atLeast"/>
              <w:rPr>
                <w:rFonts w:ascii="Times New Roman" w:eastAsia="Times New Roman" w:hAnsi="Times New Roman" w:cs="Arial"/>
                <w:sz w:val="4"/>
                <w:szCs w:val="20"/>
                <w:lang w:eastAsia="hr-HR"/>
              </w:rPr>
            </w:pPr>
          </w:p>
        </w:tc>
        <w:tc>
          <w:tcPr>
            <w:tcW w:w="1140" w:type="dxa"/>
            <w:tcBorders>
              <w:bottom w:val="single" w:sz="8" w:space="0" w:color="auto"/>
              <w:right w:val="single" w:sz="8" w:space="0" w:color="auto"/>
            </w:tcBorders>
            <w:vAlign w:val="bottom"/>
          </w:tcPr>
          <w:p w14:paraId="3383AEF9" w14:textId="77777777" w:rsidR="00A62608" w:rsidRPr="00A62608" w:rsidRDefault="00A62608" w:rsidP="00A62608">
            <w:pPr>
              <w:spacing w:after="0" w:line="0" w:lineRule="atLeast"/>
              <w:rPr>
                <w:rFonts w:ascii="Times New Roman" w:eastAsia="Times New Roman" w:hAnsi="Times New Roman" w:cs="Arial"/>
                <w:sz w:val="4"/>
                <w:szCs w:val="20"/>
                <w:lang w:eastAsia="hr-HR"/>
              </w:rPr>
            </w:pPr>
          </w:p>
        </w:tc>
        <w:tc>
          <w:tcPr>
            <w:tcW w:w="1160" w:type="dxa"/>
            <w:tcBorders>
              <w:bottom w:val="single" w:sz="8" w:space="0" w:color="auto"/>
              <w:right w:val="single" w:sz="8" w:space="0" w:color="auto"/>
            </w:tcBorders>
            <w:vAlign w:val="bottom"/>
          </w:tcPr>
          <w:p w14:paraId="5DDC64CA" w14:textId="77777777" w:rsidR="00A62608" w:rsidRPr="00A62608" w:rsidRDefault="00A62608" w:rsidP="00A62608">
            <w:pPr>
              <w:spacing w:after="0" w:line="0" w:lineRule="atLeast"/>
              <w:rPr>
                <w:rFonts w:ascii="Times New Roman" w:eastAsia="Times New Roman" w:hAnsi="Times New Roman" w:cs="Arial"/>
                <w:sz w:val="4"/>
                <w:szCs w:val="20"/>
                <w:lang w:eastAsia="hr-HR"/>
              </w:rPr>
            </w:pPr>
          </w:p>
        </w:tc>
        <w:tc>
          <w:tcPr>
            <w:tcW w:w="1180" w:type="dxa"/>
            <w:tcBorders>
              <w:bottom w:val="single" w:sz="8" w:space="0" w:color="auto"/>
              <w:right w:val="single" w:sz="8" w:space="0" w:color="auto"/>
            </w:tcBorders>
            <w:vAlign w:val="bottom"/>
          </w:tcPr>
          <w:p w14:paraId="6B138D85" w14:textId="77777777" w:rsidR="00A62608" w:rsidRPr="00A62608" w:rsidRDefault="00A62608" w:rsidP="00A62608">
            <w:pPr>
              <w:spacing w:after="0" w:line="0" w:lineRule="atLeast"/>
              <w:rPr>
                <w:rFonts w:ascii="Times New Roman" w:eastAsia="Times New Roman" w:hAnsi="Times New Roman" w:cs="Arial"/>
                <w:sz w:val="4"/>
                <w:szCs w:val="20"/>
                <w:lang w:eastAsia="hr-HR"/>
              </w:rPr>
            </w:pPr>
          </w:p>
        </w:tc>
      </w:tr>
      <w:tr w:rsidR="00A62608" w:rsidRPr="00A62608" w14:paraId="3E98972B" w14:textId="77777777" w:rsidTr="00A62608">
        <w:trPr>
          <w:trHeight w:val="294"/>
        </w:trPr>
        <w:tc>
          <w:tcPr>
            <w:tcW w:w="100" w:type="dxa"/>
            <w:tcBorders>
              <w:left w:val="single" w:sz="8" w:space="0" w:color="auto"/>
            </w:tcBorders>
            <w:shd w:val="clear" w:color="auto" w:fill="FDE9D9"/>
            <w:vAlign w:val="bottom"/>
          </w:tcPr>
          <w:p w14:paraId="0B3D4954" w14:textId="77777777" w:rsidR="00A62608" w:rsidRPr="00A62608" w:rsidRDefault="00A62608" w:rsidP="00A62608">
            <w:pPr>
              <w:spacing w:after="0" w:line="0" w:lineRule="atLeast"/>
              <w:rPr>
                <w:rFonts w:ascii="Times New Roman" w:eastAsia="Times New Roman" w:hAnsi="Times New Roman" w:cs="Arial"/>
                <w:sz w:val="24"/>
                <w:szCs w:val="20"/>
                <w:lang w:eastAsia="hr-HR"/>
              </w:rPr>
            </w:pPr>
          </w:p>
        </w:tc>
        <w:tc>
          <w:tcPr>
            <w:tcW w:w="3400" w:type="dxa"/>
            <w:shd w:val="clear" w:color="auto" w:fill="FDE9D9"/>
            <w:vAlign w:val="bottom"/>
          </w:tcPr>
          <w:p w14:paraId="4932DAC1" w14:textId="77777777" w:rsidR="00A62608" w:rsidRPr="00A62608" w:rsidRDefault="00A62608" w:rsidP="00A62608">
            <w:pPr>
              <w:spacing w:after="0" w:line="0" w:lineRule="atLeast"/>
              <w:rPr>
                <w:rFonts w:ascii="Verdana" w:eastAsia="Verdana" w:hAnsi="Verdana" w:cs="Arial"/>
                <w:sz w:val="19"/>
                <w:szCs w:val="20"/>
                <w:lang w:eastAsia="hr-HR"/>
              </w:rPr>
            </w:pPr>
            <w:r w:rsidRPr="00A62608">
              <w:rPr>
                <w:rFonts w:ascii="Verdana" w:eastAsia="Verdana" w:hAnsi="Verdana" w:cs="Arial"/>
                <w:sz w:val="19"/>
                <w:szCs w:val="20"/>
                <w:lang w:eastAsia="hr-HR"/>
              </w:rPr>
              <w:t>UKUPNO</w:t>
            </w:r>
          </w:p>
        </w:tc>
        <w:tc>
          <w:tcPr>
            <w:tcW w:w="120" w:type="dxa"/>
            <w:tcBorders>
              <w:right w:val="single" w:sz="8" w:space="0" w:color="auto"/>
            </w:tcBorders>
            <w:shd w:val="clear" w:color="auto" w:fill="FDE9D9"/>
            <w:vAlign w:val="bottom"/>
          </w:tcPr>
          <w:p w14:paraId="3EFF03A4" w14:textId="77777777" w:rsidR="00A62608" w:rsidRPr="00A62608" w:rsidRDefault="00A62608" w:rsidP="00A62608">
            <w:pPr>
              <w:spacing w:after="0" w:line="0" w:lineRule="atLeast"/>
              <w:rPr>
                <w:rFonts w:ascii="Times New Roman" w:eastAsia="Times New Roman" w:hAnsi="Times New Roman" w:cs="Arial"/>
                <w:sz w:val="24"/>
                <w:szCs w:val="20"/>
                <w:lang w:eastAsia="hr-HR"/>
              </w:rPr>
            </w:pPr>
          </w:p>
        </w:tc>
        <w:tc>
          <w:tcPr>
            <w:tcW w:w="1160" w:type="dxa"/>
            <w:tcBorders>
              <w:right w:val="single" w:sz="8" w:space="0" w:color="auto"/>
            </w:tcBorders>
            <w:shd w:val="clear" w:color="auto" w:fill="FDE9D9"/>
            <w:vAlign w:val="bottom"/>
          </w:tcPr>
          <w:p w14:paraId="583B8923" w14:textId="77777777" w:rsidR="00A62608" w:rsidRPr="00A62608" w:rsidRDefault="00C17506" w:rsidP="00A62608">
            <w:pPr>
              <w:spacing w:after="0" w:line="0" w:lineRule="atLeast"/>
              <w:ind w:right="23"/>
              <w:jc w:val="right"/>
              <w:rPr>
                <w:rFonts w:ascii="Verdana" w:eastAsia="Verdana" w:hAnsi="Verdana" w:cs="Arial"/>
                <w:sz w:val="19"/>
                <w:szCs w:val="20"/>
                <w:lang w:eastAsia="hr-HR"/>
              </w:rPr>
            </w:pPr>
            <w:r>
              <w:rPr>
                <w:rFonts w:ascii="Verdana" w:eastAsia="Verdana" w:hAnsi="Verdana" w:cs="Arial"/>
                <w:sz w:val="19"/>
                <w:szCs w:val="20"/>
                <w:lang w:eastAsia="hr-HR"/>
              </w:rPr>
              <w:t>16,8</w:t>
            </w:r>
            <w:r w:rsidR="00A62608" w:rsidRPr="00A62608">
              <w:rPr>
                <w:rFonts w:ascii="Verdana" w:eastAsia="Verdana" w:hAnsi="Verdana" w:cs="Arial"/>
                <w:sz w:val="19"/>
                <w:szCs w:val="20"/>
                <w:lang w:eastAsia="hr-HR"/>
              </w:rPr>
              <w:t>%</w:t>
            </w:r>
          </w:p>
        </w:tc>
        <w:tc>
          <w:tcPr>
            <w:tcW w:w="1160" w:type="dxa"/>
            <w:tcBorders>
              <w:right w:val="single" w:sz="8" w:space="0" w:color="auto"/>
            </w:tcBorders>
            <w:shd w:val="clear" w:color="auto" w:fill="FDE9D9"/>
            <w:vAlign w:val="bottom"/>
          </w:tcPr>
          <w:p w14:paraId="7F08E664" w14:textId="77777777" w:rsidR="00A62608" w:rsidRPr="00A62608" w:rsidRDefault="00CF2039" w:rsidP="00A62608">
            <w:pPr>
              <w:spacing w:after="0" w:line="0" w:lineRule="atLeast"/>
              <w:ind w:right="23"/>
              <w:jc w:val="right"/>
              <w:rPr>
                <w:rFonts w:ascii="Verdana" w:eastAsia="Verdana" w:hAnsi="Verdana" w:cs="Arial"/>
                <w:sz w:val="19"/>
                <w:szCs w:val="20"/>
                <w:lang w:eastAsia="hr-HR"/>
              </w:rPr>
            </w:pPr>
            <w:r>
              <w:rPr>
                <w:rFonts w:ascii="Verdana" w:eastAsia="Verdana" w:hAnsi="Verdana" w:cs="Arial"/>
                <w:sz w:val="19"/>
                <w:szCs w:val="20"/>
                <w:lang w:eastAsia="hr-HR"/>
              </w:rPr>
              <w:t>16,8</w:t>
            </w:r>
            <w:r w:rsidR="00A62608" w:rsidRPr="00A62608">
              <w:rPr>
                <w:rFonts w:ascii="Verdana" w:eastAsia="Verdana" w:hAnsi="Verdana" w:cs="Arial"/>
                <w:sz w:val="19"/>
                <w:szCs w:val="20"/>
                <w:lang w:eastAsia="hr-HR"/>
              </w:rPr>
              <w:t>%</w:t>
            </w:r>
          </w:p>
        </w:tc>
        <w:tc>
          <w:tcPr>
            <w:tcW w:w="1140" w:type="dxa"/>
            <w:tcBorders>
              <w:right w:val="single" w:sz="8" w:space="0" w:color="auto"/>
            </w:tcBorders>
            <w:shd w:val="clear" w:color="auto" w:fill="FDE9D9"/>
            <w:vAlign w:val="bottom"/>
          </w:tcPr>
          <w:p w14:paraId="137B9300" w14:textId="77777777" w:rsidR="00A62608" w:rsidRPr="00A62608" w:rsidRDefault="00CF2039" w:rsidP="00A62608">
            <w:pPr>
              <w:spacing w:after="0" w:line="0" w:lineRule="atLeast"/>
              <w:ind w:right="23"/>
              <w:jc w:val="right"/>
              <w:rPr>
                <w:rFonts w:ascii="Verdana" w:eastAsia="Verdana" w:hAnsi="Verdana" w:cs="Arial"/>
                <w:sz w:val="19"/>
                <w:szCs w:val="20"/>
                <w:lang w:eastAsia="hr-HR"/>
              </w:rPr>
            </w:pPr>
            <w:r>
              <w:rPr>
                <w:rFonts w:ascii="Verdana" w:eastAsia="Verdana" w:hAnsi="Verdana" w:cs="Arial"/>
                <w:sz w:val="19"/>
                <w:szCs w:val="20"/>
                <w:lang w:eastAsia="hr-HR"/>
              </w:rPr>
              <w:t>16,7</w:t>
            </w:r>
            <w:r w:rsidR="00A62608" w:rsidRPr="00A62608">
              <w:rPr>
                <w:rFonts w:ascii="Verdana" w:eastAsia="Verdana" w:hAnsi="Verdana" w:cs="Arial"/>
                <w:sz w:val="19"/>
                <w:szCs w:val="20"/>
                <w:lang w:eastAsia="hr-HR"/>
              </w:rPr>
              <w:t>%</w:t>
            </w:r>
          </w:p>
        </w:tc>
        <w:tc>
          <w:tcPr>
            <w:tcW w:w="1160" w:type="dxa"/>
            <w:tcBorders>
              <w:right w:val="single" w:sz="8" w:space="0" w:color="auto"/>
            </w:tcBorders>
            <w:shd w:val="clear" w:color="auto" w:fill="FDE9D9"/>
            <w:vAlign w:val="bottom"/>
          </w:tcPr>
          <w:p w14:paraId="06C32678" w14:textId="77777777" w:rsidR="00A62608" w:rsidRPr="00A62608" w:rsidRDefault="00CF2039" w:rsidP="00A62608">
            <w:pPr>
              <w:spacing w:after="0" w:line="0" w:lineRule="atLeast"/>
              <w:ind w:right="23"/>
              <w:jc w:val="right"/>
              <w:rPr>
                <w:rFonts w:ascii="Verdana" w:eastAsia="Verdana" w:hAnsi="Verdana" w:cs="Arial"/>
                <w:sz w:val="19"/>
                <w:szCs w:val="20"/>
                <w:lang w:eastAsia="hr-HR"/>
              </w:rPr>
            </w:pPr>
            <w:r>
              <w:rPr>
                <w:rFonts w:ascii="Verdana" w:eastAsia="Verdana" w:hAnsi="Verdana" w:cs="Arial"/>
                <w:sz w:val="19"/>
                <w:szCs w:val="20"/>
                <w:lang w:eastAsia="hr-HR"/>
              </w:rPr>
              <w:t>16</w:t>
            </w:r>
            <w:r w:rsidR="00BD777A">
              <w:rPr>
                <w:rFonts w:ascii="Verdana" w:eastAsia="Verdana" w:hAnsi="Verdana" w:cs="Arial"/>
                <w:sz w:val="19"/>
                <w:szCs w:val="20"/>
                <w:lang w:eastAsia="hr-HR"/>
              </w:rPr>
              <w:t>,4</w:t>
            </w:r>
            <w:r w:rsidR="00A62608" w:rsidRPr="00A62608">
              <w:rPr>
                <w:rFonts w:ascii="Verdana" w:eastAsia="Verdana" w:hAnsi="Verdana" w:cs="Arial"/>
                <w:sz w:val="19"/>
                <w:szCs w:val="20"/>
                <w:lang w:eastAsia="hr-HR"/>
              </w:rPr>
              <w:t>%</w:t>
            </w:r>
          </w:p>
        </w:tc>
        <w:tc>
          <w:tcPr>
            <w:tcW w:w="1180" w:type="dxa"/>
            <w:tcBorders>
              <w:right w:val="single" w:sz="8" w:space="0" w:color="auto"/>
            </w:tcBorders>
            <w:shd w:val="clear" w:color="auto" w:fill="FDE9D9"/>
            <w:vAlign w:val="bottom"/>
          </w:tcPr>
          <w:p w14:paraId="07A7774E" w14:textId="77777777" w:rsidR="00A62608" w:rsidRPr="00A62608" w:rsidRDefault="00CF2039" w:rsidP="00A62608">
            <w:pPr>
              <w:spacing w:after="0" w:line="0" w:lineRule="atLeast"/>
              <w:ind w:right="23"/>
              <w:jc w:val="right"/>
              <w:rPr>
                <w:rFonts w:ascii="Verdana" w:eastAsia="Verdana" w:hAnsi="Verdana" w:cs="Arial"/>
                <w:sz w:val="19"/>
                <w:szCs w:val="20"/>
                <w:lang w:eastAsia="hr-HR"/>
              </w:rPr>
            </w:pPr>
            <w:r>
              <w:rPr>
                <w:rFonts w:ascii="Verdana" w:eastAsia="Verdana" w:hAnsi="Verdana" w:cs="Arial"/>
                <w:sz w:val="19"/>
                <w:szCs w:val="20"/>
                <w:lang w:eastAsia="hr-HR"/>
              </w:rPr>
              <w:t>16</w:t>
            </w:r>
            <w:r w:rsidR="00BD777A">
              <w:rPr>
                <w:rFonts w:ascii="Verdana" w:eastAsia="Verdana" w:hAnsi="Verdana" w:cs="Arial"/>
                <w:sz w:val="19"/>
                <w:szCs w:val="20"/>
                <w:lang w:eastAsia="hr-HR"/>
              </w:rPr>
              <w:t>,2</w:t>
            </w:r>
            <w:r w:rsidR="00A62608" w:rsidRPr="00A62608">
              <w:rPr>
                <w:rFonts w:ascii="Verdana" w:eastAsia="Verdana" w:hAnsi="Verdana" w:cs="Arial"/>
                <w:sz w:val="19"/>
                <w:szCs w:val="20"/>
                <w:lang w:eastAsia="hr-HR"/>
              </w:rPr>
              <w:t>%</w:t>
            </w:r>
          </w:p>
        </w:tc>
      </w:tr>
      <w:tr w:rsidR="00A62608" w:rsidRPr="00A62608" w14:paraId="4D60A80D" w14:textId="77777777" w:rsidTr="00A62608">
        <w:trPr>
          <w:trHeight w:val="70"/>
        </w:trPr>
        <w:tc>
          <w:tcPr>
            <w:tcW w:w="100" w:type="dxa"/>
            <w:tcBorders>
              <w:left w:val="single" w:sz="8" w:space="0" w:color="auto"/>
              <w:bottom w:val="single" w:sz="8" w:space="0" w:color="auto"/>
            </w:tcBorders>
            <w:shd w:val="clear" w:color="auto" w:fill="FDE9D9"/>
            <w:vAlign w:val="bottom"/>
          </w:tcPr>
          <w:p w14:paraId="7EEC306C" w14:textId="77777777" w:rsidR="00A62608" w:rsidRPr="00A62608" w:rsidRDefault="00A62608" w:rsidP="00A62608">
            <w:pPr>
              <w:spacing w:after="0" w:line="0" w:lineRule="atLeast"/>
              <w:rPr>
                <w:rFonts w:ascii="Times New Roman" w:eastAsia="Times New Roman" w:hAnsi="Times New Roman" w:cs="Arial"/>
                <w:sz w:val="6"/>
                <w:szCs w:val="20"/>
                <w:lang w:eastAsia="hr-HR"/>
              </w:rPr>
            </w:pPr>
          </w:p>
        </w:tc>
        <w:tc>
          <w:tcPr>
            <w:tcW w:w="3400" w:type="dxa"/>
            <w:tcBorders>
              <w:bottom w:val="single" w:sz="8" w:space="0" w:color="auto"/>
            </w:tcBorders>
            <w:shd w:val="clear" w:color="auto" w:fill="FDE9D9"/>
            <w:vAlign w:val="bottom"/>
          </w:tcPr>
          <w:p w14:paraId="460A9D57" w14:textId="77777777" w:rsidR="00A62608" w:rsidRPr="00A62608" w:rsidRDefault="00A62608" w:rsidP="00A62608">
            <w:pPr>
              <w:spacing w:after="0" w:line="0" w:lineRule="atLeast"/>
              <w:rPr>
                <w:rFonts w:ascii="Times New Roman" w:eastAsia="Times New Roman" w:hAnsi="Times New Roman" w:cs="Arial"/>
                <w:sz w:val="6"/>
                <w:szCs w:val="20"/>
                <w:lang w:eastAsia="hr-HR"/>
              </w:rPr>
            </w:pPr>
          </w:p>
        </w:tc>
        <w:tc>
          <w:tcPr>
            <w:tcW w:w="120" w:type="dxa"/>
            <w:tcBorders>
              <w:bottom w:val="single" w:sz="8" w:space="0" w:color="auto"/>
              <w:right w:val="single" w:sz="8" w:space="0" w:color="auto"/>
            </w:tcBorders>
            <w:shd w:val="clear" w:color="auto" w:fill="FDE9D9"/>
            <w:vAlign w:val="bottom"/>
          </w:tcPr>
          <w:p w14:paraId="2042E10F" w14:textId="77777777" w:rsidR="00A62608" w:rsidRPr="00A62608" w:rsidRDefault="00A62608" w:rsidP="00A62608">
            <w:pPr>
              <w:spacing w:after="0" w:line="0" w:lineRule="atLeast"/>
              <w:rPr>
                <w:rFonts w:ascii="Times New Roman" w:eastAsia="Times New Roman" w:hAnsi="Times New Roman" w:cs="Arial"/>
                <w:sz w:val="6"/>
                <w:szCs w:val="20"/>
                <w:lang w:eastAsia="hr-HR"/>
              </w:rPr>
            </w:pPr>
          </w:p>
        </w:tc>
        <w:tc>
          <w:tcPr>
            <w:tcW w:w="1160" w:type="dxa"/>
            <w:tcBorders>
              <w:bottom w:val="single" w:sz="8" w:space="0" w:color="auto"/>
              <w:right w:val="single" w:sz="8" w:space="0" w:color="auto"/>
            </w:tcBorders>
            <w:shd w:val="clear" w:color="auto" w:fill="FDE9D9"/>
            <w:vAlign w:val="bottom"/>
          </w:tcPr>
          <w:p w14:paraId="40C0B6BE" w14:textId="77777777" w:rsidR="00A62608" w:rsidRPr="00A62608" w:rsidRDefault="00A62608" w:rsidP="00A62608">
            <w:pPr>
              <w:spacing w:after="0" w:line="0" w:lineRule="atLeast"/>
              <w:rPr>
                <w:rFonts w:ascii="Times New Roman" w:eastAsia="Times New Roman" w:hAnsi="Times New Roman" w:cs="Arial"/>
                <w:sz w:val="6"/>
                <w:szCs w:val="20"/>
                <w:lang w:eastAsia="hr-HR"/>
              </w:rPr>
            </w:pPr>
          </w:p>
        </w:tc>
        <w:tc>
          <w:tcPr>
            <w:tcW w:w="1160" w:type="dxa"/>
            <w:tcBorders>
              <w:bottom w:val="single" w:sz="8" w:space="0" w:color="auto"/>
              <w:right w:val="single" w:sz="8" w:space="0" w:color="auto"/>
            </w:tcBorders>
            <w:shd w:val="clear" w:color="auto" w:fill="FDE9D9"/>
            <w:vAlign w:val="bottom"/>
          </w:tcPr>
          <w:p w14:paraId="3C2F7D00" w14:textId="77777777" w:rsidR="00A62608" w:rsidRPr="00A62608" w:rsidRDefault="00A62608" w:rsidP="00A62608">
            <w:pPr>
              <w:spacing w:after="0" w:line="0" w:lineRule="atLeast"/>
              <w:rPr>
                <w:rFonts w:ascii="Times New Roman" w:eastAsia="Times New Roman" w:hAnsi="Times New Roman" w:cs="Arial"/>
                <w:sz w:val="6"/>
                <w:szCs w:val="20"/>
                <w:lang w:eastAsia="hr-HR"/>
              </w:rPr>
            </w:pPr>
          </w:p>
        </w:tc>
        <w:tc>
          <w:tcPr>
            <w:tcW w:w="1140" w:type="dxa"/>
            <w:tcBorders>
              <w:bottom w:val="single" w:sz="8" w:space="0" w:color="auto"/>
              <w:right w:val="single" w:sz="8" w:space="0" w:color="auto"/>
            </w:tcBorders>
            <w:shd w:val="clear" w:color="auto" w:fill="FDE9D9"/>
            <w:vAlign w:val="bottom"/>
          </w:tcPr>
          <w:p w14:paraId="04DB4B03" w14:textId="77777777" w:rsidR="00A62608" w:rsidRPr="00A62608" w:rsidRDefault="00A62608" w:rsidP="00A62608">
            <w:pPr>
              <w:spacing w:after="0" w:line="0" w:lineRule="atLeast"/>
              <w:rPr>
                <w:rFonts w:ascii="Times New Roman" w:eastAsia="Times New Roman" w:hAnsi="Times New Roman" w:cs="Arial"/>
                <w:sz w:val="6"/>
                <w:szCs w:val="20"/>
                <w:lang w:eastAsia="hr-HR"/>
              </w:rPr>
            </w:pPr>
          </w:p>
        </w:tc>
        <w:tc>
          <w:tcPr>
            <w:tcW w:w="1160" w:type="dxa"/>
            <w:tcBorders>
              <w:bottom w:val="single" w:sz="8" w:space="0" w:color="auto"/>
              <w:right w:val="single" w:sz="8" w:space="0" w:color="auto"/>
            </w:tcBorders>
            <w:shd w:val="clear" w:color="auto" w:fill="FDE9D9"/>
            <w:vAlign w:val="bottom"/>
          </w:tcPr>
          <w:p w14:paraId="6BD955AE" w14:textId="77777777" w:rsidR="00A62608" w:rsidRPr="00A62608" w:rsidRDefault="00A62608" w:rsidP="00A62608">
            <w:pPr>
              <w:spacing w:after="0" w:line="0" w:lineRule="atLeast"/>
              <w:rPr>
                <w:rFonts w:ascii="Times New Roman" w:eastAsia="Times New Roman" w:hAnsi="Times New Roman" w:cs="Arial"/>
                <w:sz w:val="6"/>
                <w:szCs w:val="20"/>
                <w:lang w:eastAsia="hr-HR"/>
              </w:rPr>
            </w:pPr>
          </w:p>
        </w:tc>
        <w:tc>
          <w:tcPr>
            <w:tcW w:w="1180" w:type="dxa"/>
            <w:tcBorders>
              <w:bottom w:val="single" w:sz="8" w:space="0" w:color="auto"/>
              <w:right w:val="single" w:sz="8" w:space="0" w:color="auto"/>
            </w:tcBorders>
            <w:shd w:val="clear" w:color="auto" w:fill="FDE9D9"/>
            <w:vAlign w:val="bottom"/>
          </w:tcPr>
          <w:p w14:paraId="0BB8D8C5" w14:textId="77777777" w:rsidR="00A62608" w:rsidRPr="00A62608" w:rsidRDefault="00A62608" w:rsidP="00A62608">
            <w:pPr>
              <w:spacing w:after="0" w:line="0" w:lineRule="atLeast"/>
              <w:rPr>
                <w:rFonts w:ascii="Times New Roman" w:eastAsia="Times New Roman" w:hAnsi="Times New Roman" w:cs="Arial"/>
                <w:sz w:val="6"/>
                <w:szCs w:val="20"/>
                <w:lang w:eastAsia="hr-HR"/>
              </w:rPr>
            </w:pPr>
          </w:p>
        </w:tc>
      </w:tr>
      <w:tr w:rsidR="00A62608" w:rsidRPr="00A62608" w14:paraId="22A8098A" w14:textId="77777777" w:rsidTr="00A62608">
        <w:trPr>
          <w:trHeight w:val="314"/>
        </w:trPr>
        <w:tc>
          <w:tcPr>
            <w:tcW w:w="3620" w:type="dxa"/>
            <w:gridSpan w:val="3"/>
            <w:tcBorders>
              <w:left w:val="single" w:sz="8" w:space="0" w:color="auto"/>
              <w:right w:val="single" w:sz="8" w:space="0" w:color="auto"/>
            </w:tcBorders>
            <w:vAlign w:val="bottom"/>
          </w:tcPr>
          <w:p w14:paraId="101BD431" w14:textId="77777777" w:rsidR="00A62608" w:rsidRPr="00A62608" w:rsidRDefault="00A62608" w:rsidP="00A62608">
            <w:pPr>
              <w:spacing w:after="0" w:line="0" w:lineRule="atLeast"/>
              <w:ind w:left="100"/>
              <w:rPr>
                <w:rFonts w:ascii="Verdana" w:eastAsia="Verdana" w:hAnsi="Verdana" w:cs="Arial"/>
                <w:sz w:val="19"/>
                <w:szCs w:val="20"/>
                <w:lang w:eastAsia="hr-HR"/>
              </w:rPr>
            </w:pPr>
            <w:r w:rsidRPr="00A62608">
              <w:rPr>
                <w:rFonts w:ascii="Verdana" w:eastAsia="Verdana" w:hAnsi="Verdana" w:cs="Arial"/>
                <w:sz w:val="19"/>
                <w:szCs w:val="20"/>
                <w:lang w:eastAsia="hr-HR"/>
              </w:rPr>
              <w:t>Namjenska putarina</w:t>
            </w:r>
          </w:p>
        </w:tc>
        <w:tc>
          <w:tcPr>
            <w:tcW w:w="1160" w:type="dxa"/>
            <w:tcBorders>
              <w:right w:val="single" w:sz="8" w:space="0" w:color="auto"/>
            </w:tcBorders>
            <w:vAlign w:val="bottom"/>
          </w:tcPr>
          <w:p w14:paraId="16A80AA2" w14:textId="77777777" w:rsidR="00A62608" w:rsidRPr="00A62608" w:rsidRDefault="00C17506" w:rsidP="00A62608">
            <w:pPr>
              <w:spacing w:after="0" w:line="0" w:lineRule="atLeast"/>
              <w:ind w:right="23"/>
              <w:jc w:val="right"/>
              <w:rPr>
                <w:rFonts w:ascii="Verdana" w:eastAsia="Verdana" w:hAnsi="Verdana" w:cs="Arial"/>
                <w:sz w:val="19"/>
                <w:szCs w:val="20"/>
                <w:lang w:eastAsia="hr-HR"/>
              </w:rPr>
            </w:pPr>
            <w:r>
              <w:rPr>
                <w:rFonts w:ascii="Verdana" w:eastAsia="Verdana" w:hAnsi="Verdana" w:cs="Arial"/>
                <w:sz w:val="19"/>
                <w:szCs w:val="20"/>
                <w:lang w:eastAsia="hr-HR"/>
              </w:rPr>
              <w:t>-0,8</w:t>
            </w:r>
            <w:r w:rsidR="00A62608" w:rsidRPr="00A62608">
              <w:rPr>
                <w:rFonts w:ascii="Verdana" w:eastAsia="Verdana" w:hAnsi="Verdana" w:cs="Arial"/>
                <w:sz w:val="19"/>
                <w:szCs w:val="20"/>
                <w:lang w:eastAsia="hr-HR"/>
              </w:rPr>
              <w:t>%</w:t>
            </w:r>
          </w:p>
        </w:tc>
        <w:tc>
          <w:tcPr>
            <w:tcW w:w="1160" w:type="dxa"/>
            <w:tcBorders>
              <w:right w:val="single" w:sz="8" w:space="0" w:color="auto"/>
            </w:tcBorders>
            <w:vAlign w:val="bottom"/>
          </w:tcPr>
          <w:p w14:paraId="47ACB07C" w14:textId="77777777" w:rsidR="00A62608" w:rsidRPr="00A62608" w:rsidRDefault="00CF2039" w:rsidP="00A62608">
            <w:pPr>
              <w:spacing w:after="0" w:line="0" w:lineRule="atLeast"/>
              <w:ind w:right="23"/>
              <w:jc w:val="right"/>
              <w:rPr>
                <w:rFonts w:ascii="Verdana" w:eastAsia="Verdana" w:hAnsi="Verdana" w:cs="Arial"/>
                <w:sz w:val="19"/>
                <w:szCs w:val="20"/>
                <w:lang w:eastAsia="hr-HR"/>
              </w:rPr>
            </w:pPr>
            <w:r>
              <w:rPr>
                <w:rFonts w:ascii="Verdana" w:eastAsia="Verdana" w:hAnsi="Verdana" w:cs="Arial"/>
                <w:sz w:val="19"/>
                <w:szCs w:val="20"/>
                <w:lang w:eastAsia="hr-HR"/>
              </w:rPr>
              <w:t>-0,7</w:t>
            </w:r>
            <w:r w:rsidR="00A62608" w:rsidRPr="00A62608">
              <w:rPr>
                <w:rFonts w:ascii="Verdana" w:eastAsia="Verdana" w:hAnsi="Verdana" w:cs="Arial"/>
                <w:sz w:val="19"/>
                <w:szCs w:val="20"/>
                <w:lang w:eastAsia="hr-HR"/>
              </w:rPr>
              <w:t>%</w:t>
            </w:r>
          </w:p>
        </w:tc>
        <w:tc>
          <w:tcPr>
            <w:tcW w:w="1140" w:type="dxa"/>
            <w:tcBorders>
              <w:right w:val="single" w:sz="8" w:space="0" w:color="auto"/>
            </w:tcBorders>
            <w:vAlign w:val="bottom"/>
          </w:tcPr>
          <w:p w14:paraId="46FB5166" w14:textId="77777777" w:rsidR="00A62608" w:rsidRPr="00A62608" w:rsidRDefault="00CF2039" w:rsidP="00A62608">
            <w:pPr>
              <w:spacing w:after="0" w:line="0" w:lineRule="atLeast"/>
              <w:ind w:right="23"/>
              <w:jc w:val="right"/>
              <w:rPr>
                <w:rFonts w:ascii="Verdana" w:eastAsia="Verdana" w:hAnsi="Verdana" w:cs="Arial"/>
                <w:sz w:val="19"/>
                <w:szCs w:val="20"/>
                <w:lang w:eastAsia="hr-HR"/>
              </w:rPr>
            </w:pPr>
            <w:r>
              <w:rPr>
                <w:rFonts w:ascii="Verdana" w:eastAsia="Verdana" w:hAnsi="Verdana" w:cs="Arial"/>
                <w:sz w:val="19"/>
                <w:szCs w:val="20"/>
                <w:lang w:eastAsia="hr-HR"/>
              </w:rPr>
              <w:t>-0,7</w:t>
            </w:r>
            <w:r w:rsidR="00A62608" w:rsidRPr="00A62608">
              <w:rPr>
                <w:rFonts w:ascii="Verdana" w:eastAsia="Verdana" w:hAnsi="Verdana" w:cs="Arial"/>
                <w:sz w:val="19"/>
                <w:szCs w:val="20"/>
                <w:lang w:eastAsia="hr-HR"/>
              </w:rPr>
              <w:t>%</w:t>
            </w:r>
          </w:p>
        </w:tc>
        <w:tc>
          <w:tcPr>
            <w:tcW w:w="1160" w:type="dxa"/>
            <w:tcBorders>
              <w:right w:val="single" w:sz="8" w:space="0" w:color="auto"/>
            </w:tcBorders>
            <w:vAlign w:val="bottom"/>
          </w:tcPr>
          <w:p w14:paraId="326E936B" w14:textId="77777777" w:rsidR="00A62608" w:rsidRPr="00A62608" w:rsidRDefault="00CF2039" w:rsidP="00A62608">
            <w:pPr>
              <w:spacing w:after="0" w:line="0" w:lineRule="atLeast"/>
              <w:ind w:right="23"/>
              <w:jc w:val="right"/>
              <w:rPr>
                <w:rFonts w:ascii="Verdana" w:eastAsia="Verdana" w:hAnsi="Verdana" w:cs="Arial"/>
                <w:sz w:val="19"/>
                <w:szCs w:val="20"/>
                <w:lang w:eastAsia="hr-HR"/>
              </w:rPr>
            </w:pPr>
            <w:r>
              <w:rPr>
                <w:rFonts w:ascii="Verdana" w:eastAsia="Verdana" w:hAnsi="Verdana" w:cs="Arial"/>
                <w:sz w:val="19"/>
                <w:szCs w:val="20"/>
                <w:lang w:eastAsia="hr-HR"/>
              </w:rPr>
              <w:t>-0,7</w:t>
            </w:r>
            <w:r w:rsidR="00A62608" w:rsidRPr="00A62608">
              <w:rPr>
                <w:rFonts w:ascii="Verdana" w:eastAsia="Verdana" w:hAnsi="Verdana" w:cs="Arial"/>
                <w:sz w:val="19"/>
                <w:szCs w:val="20"/>
                <w:lang w:eastAsia="hr-HR"/>
              </w:rPr>
              <w:t>%</w:t>
            </w:r>
          </w:p>
        </w:tc>
        <w:tc>
          <w:tcPr>
            <w:tcW w:w="1180" w:type="dxa"/>
            <w:tcBorders>
              <w:right w:val="single" w:sz="8" w:space="0" w:color="auto"/>
            </w:tcBorders>
            <w:vAlign w:val="bottom"/>
          </w:tcPr>
          <w:p w14:paraId="571A2FC9" w14:textId="77777777" w:rsidR="00A62608" w:rsidRPr="00A62608" w:rsidRDefault="00CF2039" w:rsidP="00A62608">
            <w:pPr>
              <w:spacing w:after="0" w:line="0" w:lineRule="atLeast"/>
              <w:ind w:right="23"/>
              <w:jc w:val="right"/>
              <w:rPr>
                <w:rFonts w:ascii="Verdana" w:eastAsia="Verdana" w:hAnsi="Verdana" w:cs="Arial"/>
                <w:sz w:val="19"/>
                <w:szCs w:val="20"/>
                <w:lang w:eastAsia="hr-HR"/>
              </w:rPr>
            </w:pPr>
            <w:r>
              <w:rPr>
                <w:rFonts w:ascii="Verdana" w:eastAsia="Verdana" w:hAnsi="Verdana" w:cs="Arial"/>
                <w:sz w:val="19"/>
                <w:szCs w:val="20"/>
                <w:lang w:eastAsia="hr-HR"/>
              </w:rPr>
              <w:t>-0,7</w:t>
            </w:r>
            <w:r w:rsidR="00A62608" w:rsidRPr="00A62608">
              <w:rPr>
                <w:rFonts w:ascii="Verdana" w:eastAsia="Verdana" w:hAnsi="Verdana" w:cs="Arial"/>
                <w:sz w:val="19"/>
                <w:szCs w:val="20"/>
                <w:lang w:eastAsia="hr-HR"/>
              </w:rPr>
              <w:t>%</w:t>
            </w:r>
          </w:p>
        </w:tc>
      </w:tr>
      <w:tr w:rsidR="00A62608" w:rsidRPr="00A62608" w14:paraId="207C19D7" w14:textId="77777777" w:rsidTr="00A62608">
        <w:trPr>
          <w:trHeight w:val="55"/>
        </w:trPr>
        <w:tc>
          <w:tcPr>
            <w:tcW w:w="3620" w:type="dxa"/>
            <w:gridSpan w:val="3"/>
            <w:tcBorders>
              <w:left w:val="single" w:sz="8" w:space="0" w:color="auto"/>
              <w:bottom w:val="single" w:sz="8" w:space="0" w:color="auto"/>
              <w:right w:val="single" w:sz="8" w:space="0" w:color="auto"/>
            </w:tcBorders>
            <w:vAlign w:val="bottom"/>
          </w:tcPr>
          <w:p w14:paraId="2382AC9B" w14:textId="77777777" w:rsidR="00A62608" w:rsidRPr="00A62608" w:rsidRDefault="00A62608" w:rsidP="00A62608">
            <w:pPr>
              <w:spacing w:after="0" w:line="0" w:lineRule="atLeast"/>
              <w:rPr>
                <w:rFonts w:ascii="Times New Roman" w:eastAsia="Times New Roman" w:hAnsi="Times New Roman" w:cs="Arial"/>
                <w:sz w:val="4"/>
                <w:szCs w:val="20"/>
                <w:lang w:eastAsia="hr-HR"/>
              </w:rPr>
            </w:pPr>
          </w:p>
        </w:tc>
        <w:tc>
          <w:tcPr>
            <w:tcW w:w="1160" w:type="dxa"/>
            <w:tcBorders>
              <w:bottom w:val="single" w:sz="8" w:space="0" w:color="auto"/>
              <w:right w:val="single" w:sz="8" w:space="0" w:color="auto"/>
            </w:tcBorders>
            <w:vAlign w:val="bottom"/>
          </w:tcPr>
          <w:p w14:paraId="672475FF" w14:textId="77777777" w:rsidR="00A62608" w:rsidRPr="00A62608" w:rsidRDefault="00A62608" w:rsidP="00A62608">
            <w:pPr>
              <w:spacing w:after="0" w:line="0" w:lineRule="atLeast"/>
              <w:rPr>
                <w:rFonts w:ascii="Times New Roman" w:eastAsia="Times New Roman" w:hAnsi="Times New Roman" w:cs="Arial"/>
                <w:sz w:val="4"/>
                <w:szCs w:val="20"/>
                <w:lang w:eastAsia="hr-HR"/>
              </w:rPr>
            </w:pPr>
          </w:p>
        </w:tc>
        <w:tc>
          <w:tcPr>
            <w:tcW w:w="1160" w:type="dxa"/>
            <w:tcBorders>
              <w:bottom w:val="single" w:sz="8" w:space="0" w:color="auto"/>
              <w:right w:val="single" w:sz="8" w:space="0" w:color="auto"/>
            </w:tcBorders>
            <w:vAlign w:val="bottom"/>
          </w:tcPr>
          <w:p w14:paraId="7CCFA09C" w14:textId="77777777" w:rsidR="00A62608" w:rsidRPr="00A62608" w:rsidRDefault="00A62608" w:rsidP="00A62608">
            <w:pPr>
              <w:spacing w:after="0" w:line="0" w:lineRule="atLeast"/>
              <w:rPr>
                <w:rFonts w:ascii="Times New Roman" w:eastAsia="Times New Roman" w:hAnsi="Times New Roman" w:cs="Arial"/>
                <w:sz w:val="4"/>
                <w:szCs w:val="20"/>
                <w:lang w:eastAsia="hr-HR"/>
              </w:rPr>
            </w:pPr>
          </w:p>
        </w:tc>
        <w:tc>
          <w:tcPr>
            <w:tcW w:w="1140" w:type="dxa"/>
            <w:tcBorders>
              <w:bottom w:val="single" w:sz="8" w:space="0" w:color="auto"/>
              <w:right w:val="single" w:sz="8" w:space="0" w:color="auto"/>
            </w:tcBorders>
            <w:vAlign w:val="bottom"/>
          </w:tcPr>
          <w:p w14:paraId="44516CDE" w14:textId="77777777" w:rsidR="00A62608" w:rsidRPr="00A62608" w:rsidRDefault="00A62608" w:rsidP="00A62608">
            <w:pPr>
              <w:spacing w:after="0" w:line="0" w:lineRule="atLeast"/>
              <w:rPr>
                <w:rFonts w:ascii="Times New Roman" w:eastAsia="Times New Roman" w:hAnsi="Times New Roman" w:cs="Arial"/>
                <w:sz w:val="4"/>
                <w:szCs w:val="20"/>
                <w:lang w:eastAsia="hr-HR"/>
              </w:rPr>
            </w:pPr>
          </w:p>
        </w:tc>
        <w:tc>
          <w:tcPr>
            <w:tcW w:w="1160" w:type="dxa"/>
            <w:tcBorders>
              <w:bottom w:val="single" w:sz="8" w:space="0" w:color="auto"/>
              <w:right w:val="single" w:sz="8" w:space="0" w:color="auto"/>
            </w:tcBorders>
            <w:vAlign w:val="bottom"/>
          </w:tcPr>
          <w:p w14:paraId="02CA6595" w14:textId="77777777" w:rsidR="00A62608" w:rsidRPr="00A62608" w:rsidRDefault="00A62608" w:rsidP="00A62608">
            <w:pPr>
              <w:spacing w:after="0" w:line="0" w:lineRule="atLeast"/>
              <w:rPr>
                <w:rFonts w:ascii="Times New Roman" w:eastAsia="Times New Roman" w:hAnsi="Times New Roman" w:cs="Arial"/>
                <w:sz w:val="4"/>
                <w:szCs w:val="20"/>
                <w:lang w:eastAsia="hr-HR"/>
              </w:rPr>
            </w:pPr>
          </w:p>
        </w:tc>
        <w:tc>
          <w:tcPr>
            <w:tcW w:w="1180" w:type="dxa"/>
            <w:tcBorders>
              <w:bottom w:val="single" w:sz="8" w:space="0" w:color="auto"/>
              <w:right w:val="single" w:sz="8" w:space="0" w:color="auto"/>
            </w:tcBorders>
            <w:vAlign w:val="bottom"/>
          </w:tcPr>
          <w:p w14:paraId="29A7ABF2" w14:textId="77777777" w:rsidR="00A62608" w:rsidRPr="00A62608" w:rsidRDefault="00A62608" w:rsidP="00A62608">
            <w:pPr>
              <w:spacing w:after="0" w:line="0" w:lineRule="atLeast"/>
              <w:rPr>
                <w:rFonts w:ascii="Times New Roman" w:eastAsia="Times New Roman" w:hAnsi="Times New Roman" w:cs="Arial"/>
                <w:sz w:val="4"/>
                <w:szCs w:val="20"/>
                <w:lang w:eastAsia="hr-HR"/>
              </w:rPr>
            </w:pPr>
          </w:p>
        </w:tc>
      </w:tr>
      <w:tr w:rsidR="00A62608" w:rsidRPr="00A62608" w14:paraId="2E993837" w14:textId="77777777" w:rsidTr="00A62608">
        <w:trPr>
          <w:trHeight w:val="294"/>
        </w:trPr>
        <w:tc>
          <w:tcPr>
            <w:tcW w:w="100" w:type="dxa"/>
            <w:tcBorders>
              <w:left w:val="single" w:sz="8" w:space="0" w:color="auto"/>
            </w:tcBorders>
            <w:shd w:val="clear" w:color="auto" w:fill="FDE9D9"/>
            <w:vAlign w:val="bottom"/>
          </w:tcPr>
          <w:p w14:paraId="53F81D0E" w14:textId="77777777" w:rsidR="00A62608" w:rsidRPr="00A62608" w:rsidRDefault="00A62608" w:rsidP="00A62608">
            <w:pPr>
              <w:spacing w:after="0" w:line="0" w:lineRule="atLeast"/>
              <w:rPr>
                <w:rFonts w:ascii="Times New Roman" w:eastAsia="Times New Roman" w:hAnsi="Times New Roman" w:cs="Arial"/>
                <w:sz w:val="24"/>
                <w:szCs w:val="20"/>
                <w:lang w:eastAsia="hr-HR"/>
              </w:rPr>
            </w:pPr>
          </w:p>
        </w:tc>
        <w:tc>
          <w:tcPr>
            <w:tcW w:w="3400" w:type="dxa"/>
            <w:shd w:val="clear" w:color="auto" w:fill="FDE9D9"/>
            <w:vAlign w:val="bottom"/>
          </w:tcPr>
          <w:p w14:paraId="707F74A7" w14:textId="77777777" w:rsidR="00A62608" w:rsidRPr="00A62608" w:rsidRDefault="00A62608" w:rsidP="00A62608">
            <w:pPr>
              <w:spacing w:after="0" w:line="0" w:lineRule="atLeast"/>
              <w:rPr>
                <w:rFonts w:ascii="Verdana" w:eastAsia="Verdana" w:hAnsi="Verdana" w:cs="Arial"/>
                <w:sz w:val="19"/>
                <w:szCs w:val="20"/>
                <w:lang w:eastAsia="hr-HR"/>
              </w:rPr>
            </w:pPr>
            <w:r w:rsidRPr="00A62608">
              <w:rPr>
                <w:rFonts w:ascii="Verdana" w:eastAsia="Verdana" w:hAnsi="Verdana" w:cs="Arial"/>
                <w:sz w:val="19"/>
                <w:szCs w:val="20"/>
                <w:lang w:eastAsia="hr-HR"/>
              </w:rPr>
              <w:t>SREDSTVA ZA RASPODJELU</w:t>
            </w:r>
          </w:p>
        </w:tc>
        <w:tc>
          <w:tcPr>
            <w:tcW w:w="120" w:type="dxa"/>
            <w:tcBorders>
              <w:right w:val="single" w:sz="8" w:space="0" w:color="auto"/>
            </w:tcBorders>
            <w:shd w:val="clear" w:color="auto" w:fill="FDE9D9"/>
            <w:vAlign w:val="bottom"/>
          </w:tcPr>
          <w:p w14:paraId="64AB3150" w14:textId="77777777" w:rsidR="00A62608" w:rsidRPr="00A62608" w:rsidRDefault="00A62608" w:rsidP="00A62608">
            <w:pPr>
              <w:spacing w:after="0" w:line="0" w:lineRule="atLeast"/>
              <w:rPr>
                <w:rFonts w:ascii="Times New Roman" w:eastAsia="Times New Roman" w:hAnsi="Times New Roman" w:cs="Arial"/>
                <w:sz w:val="24"/>
                <w:szCs w:val="20"/>
                <w:lang w:eastAsia="hr-HR"/>
              </w:rPr>
            </w:pPr>
          </w:p>
        </w:tc>
        <w:tc>
          <w:tcPr>
            <w:tcW w:w="1160" w:type="dxa"/>
            <w:tcBorders>
              <w:right w:val="single" w:sz="8" w:space="0" w:color="auto"/>
            </w:tcBorders>
            <w:shd w:val="clear" w:color="auto" w:fill="FDE9D9"/>
            <w:vAlign w:val="bottom"/>
          </w:tcPr>
          <w:p w14:paraId="168FB3A4" w14:textId="77777777" w:rsidR="00A62608" w:rsidRPr="00A62608" w:rsidRDefault="00C17506" w:rsidP="00A62608">
            <w:pPr>
              <w:spacing w:after="0" w:line="0" w:lineRule="atLeast"/>
              <w:ind w:right="23"/>
              <w:jc w:val="right"/>
              <w:rPr>
                <w:rFonts w:ascii="Verdana" w:eastAsia="Verdana" w:hAnsi="Verdana" w:cs="Arial"/>
                <w:sz w:val="19"/>
                <w:szCs w:val="20"/>
                <w:lang w:eastAsia="hr-HR"/>
              </w:rPr>
            </w:pPr>
            <w:r>
              <w:rPr>
                <w:rFonts w:ascii="Verdana" w:eastAsia="Verdana" w:hAnsi="Verdana" w:cs="Arial"/>
                <w:sz w:val="19"/>
                <w:szCs w:val="20"/>
                <w:lang w:eastAsia="hr-HR"/>
              </w:rPr>
              <w:t>16,0</w:t>
            </w:r>
            <w:r w:rsidR="00A62608" w:rsidRPr="00A62608">
              <w:rPr>
                <w:rFonts w:ascii="Verdana" w:eastAsia="Verdana" w:hAnsi="Verdana" w:cs="Arial"/>
                <w:sz w:val="19"/>
                <w:szCs w:val="20"/>
                <w:lang w:eastAsia="hr-HR"/>
              </w:rPr>
              <w:t>%</w:t>
            </w:r>
          </w:p>
        </w:tc>
        <w:tc>
          <w:tcPr>
            <w:tcW w:w="1160" w:type="dxa"/>
            <w:tcBorders>
              <w:right w:val="single" w:sz="8" w:space="0" w:color="auto"/>
            </w:tcBorders>
            <w:shd w:val="clear" w:color="auto" w:fill="FDE9D9"/>
            <w:vAlign w:val="bottom"/>
          </w:tcPr>
          <w:p w14:paraId="21EB4B6F" w14:textId="77777777" w:rsidR="00A62608" w:rsidRPr="00A62608" w:rsidRDefault="00CF2039" w:rsidP="00A62608">
            <w:pPr>
              <w:spacing w:after="0" w:line="0" w:lineRule="atLeast"/>
              <w:ind w:right="23"/>
              <w:jc w:val="right"/>
              <w:rPr>
                <w:rFonts w:ascii="Verdana" w:eastAsia="Verdana" w:hAnsi="Verdana" w:cs="Arial"/>
                <w:sz w:val="19"/>
                <w:szCs w:val="20"/>
                <w:lang w:eastAsia="hr-HR"/>
              </w:rPr>
            </w:pPr>
            <w:r>
              <w:rPr>
                <w:rFonts w:ascii="Verdana" w:eastAsia="Verdana" w:hAnsi="Verdana" w:cs="Arial"/>
                <w:sz w:val="19"/>
                <w:szCs w:val="20"/>
                <w:lang w:eastAsia="hr-HR"/>
              </w:rPr>
              <w:t>16,1</w:t>
            </w:r>
            <w:r w:rsidR="00A62608" w:rsidRPr="00A62608">
              <w:rPr>
                <w:rFonts w:ascii="Verdana" w:eastAsia="Verdana" w:hAnsi="Verdana" w:cs="Arial"/>
                <w:sz w:val="19"/>
                <w:szCs w:val="20"/>
                <w:lang w:eastAsia="hr-HR"/>
              </w:rPr>
              <w:t>%</w:t>
            </w:r>
          </w:p>
        </w:tc>
        <w:tc>
          <w:tcPr>
            <w:tcW w:w="1140" w:type="dxa"/>
            <w:tcBorders>
              <w:right w:val="single" w:sz="8" w:space="0" w:color="auto"/>
            </w:tcBorders>
            <w:shd w:val="clear" w:color="auto" w:fill="FDE9D9"/>
            <w:vAlign w:val="bottom"/>
          </w:tcPr>
          <w:p w14:paraId="5AB9A548" w14:textId="77777777" w:rsidR="00A62608" w:rsidRPr="00A62608" w:rsidRDefault="00CF2039" w:rsidP="00A62608">
            <w:pPr>
              <w:spacing w:after="0" w:line="0" w:lineRule="atLeast"/>
              <w:ind w:right="23"/>
              <w:jc w:val="right"/>
              <w:rPr>
                <w:rFonts w:ascii="Verdana" w:eastAsia="Verdana" w:hAnsi="Verdana" w:cs="Arial"/>
                <w:sz w:val="19"/>
                <w:szCs w:val="20"/>
                <w:lang w:eastAsia="hr-HR"/>
              </w:rPr>
            </w:pPr>
            <w:r>
              <w:rPr>
                <w:rFonts w:ascii="Verdana" w:eastAsia="Verdana" w:hAnsi="Verdana" w:cs="Arial"/>
                <w:sz w:val="19"/>
                <w:szCs w:val="20"/>
                <w:lang w:eastAsia="hr-HR"/>
              </w:rPr>
              <w:t>16,0</w:t>
            </w:r>
            <w:r w:rsidR="00A62608" w:rsidRPr="00A62608">
              <w:rPr>
                <w:rFonts w:ascii="Verdana" w:eastAsia="Verdana" w:hAnsi="Verdana" w:cs="Arial"/>
                <w:sz w:val="19"/>
                <w:szCs w:val="20"/>
                <w:lang w:eastAsia="hr-HR"/>
              </w:rPr>
              <w:t>%</w:t>
            </w:r>
          </w:p>
        </w:tc>
        <w:tc>
          <w:tcPr>
            <w:tcW w:w="1160" w:type="dxa"/>
            <w:tcBorders>
              <w:right w:val="single" w:sz="8" w:space="0" w:color="auto"/>
            </w:tcBorders>
            <w:shd w:val="clear" w:color="auto" w:fill="FDE9D9"/>
            <w:vAlign w:val="bottom"/>
          </w:tcPr>
          <w:p w14:paraId="1F06B1B2" w14:textId="77777777" w:rsidR="00A62608" w:rsidRPr="00A62608" w:rsidRDefault="00CF2039" w:rsidP="00A62608">
            <w:pPr>
              <w:spacing w:after="0" w:line="0" w:lineRule="atLeast"/>
              <w:ind w:right="23"/>
              <w:jc w:val="right"/>
              <w:rPr>
                <w:rFonts w:ascii="Verdana" w:eastAsia="Verdana" w:hAnsi="Verdana" w:cs="Arial"/>
                <w:sz w:val="19"/>
                <w:szCs w:val="20"/>
                <w:lang w:eastAsia="hr-HR"/>
              </w:rPr>
            </w:pPr>
            <w:r>
              <w:rPr>
                <w:rFonts w:ascii="Verdana" w:eastAsia="Verdana" w:hAnsi="Verdana" w:cs="Arial"/>
                <w:sz w:val="19"/>
                <w:szCs w:val="20"/>
                <w:lang w:eastAsia="hr-HR"/>
              </w:rPr>
              <w:t>15,8</w:t>
            </w:r>
            <w:r w:rsidR="00A62608" w:rsidRPr="00A62608">
              <w:rPr>
                <w:rFonts w:ascii="Verdana" w:eastAsia="Verdana" w:hAnsi="Verdana" w:cs="Arial"/>
                <w:sz w:val="19"/>
                <w:szCs w:val="20"/>
                <w:lang w:eastAsia="hr-HR"/>
              </w:rPr>
              <w:t>%</w:t>
            </w:r>
          </w:p>
        </w:tc>
        <w:tc>
          <w:tcPr>
            <w:tcW w:w="1180" w:type="dxa"/>
            <w:tcBorders>
              <w:right w:val="single" w:sz="8" w:space="0" w:color="auto"/>
            </w:tcBorders>
            <w:shd w:val="clear" w:color="auto" w:fill="FDE9D9"/>
            <w:vAlign w:val="bottom"/>
          </w:tcPr>
          <w:p w14:paraId="5EDBBAC6" w14:textId="77777777" w:rsidR="00A62608" w:rsidRPr="00A62608" w:rsidRDefault="00CF2039" w:rsidP="00A62608">
            <w:pPr>
              <w:spacing w:after="0" w:line="0" w:lineRule="atLeast"/>
              <w:ind w:right="23"/>
              <w:jc w:val="right"/>
              <w:rPr>
                <w:rFonts w:ascii="Verdana" w:eastAsia="Verdana" w:hAnsi="Verdana" w:cs="Arial"/>
                <w:sz w:val="19"/>
                <w:szCs w:val="20"/>
                <w:lang w:eastAsia="hr-HR"/>
              </w:rPr>
            </w:pPr>
            <w:r>
              <w:rPr>
                <w:rFonts w:ascii="Verdana" w:eastAsia="Verdana" w:hAnsi="Verdana" w:cs="Arial"/>
                <w:sz w:val="19"/>
                <w:szCs w:val="20"/>
                <w:lang w:eastAsia="hr-HR"/>
              </w:rPr>
              <w:t>15,6</w:t>
            </w:r>
            <w:r w:rsidR="00A62608" w:rsidRPr="00A62608">
              <w:rPr>
                <w:rFonts w:ascii="Verdana" w:eastAsia="Verdana" w:hAnsi="Verdana" w:cs="Arial"/>
                <w:sz w:val="19"/>
                <w:szCs w:val="20"/>
                <w:lang w:eastAsia="hr-HR"/>
              </w:rPr>
              <w:t>%</w:t>
            </w:r>
          </w:p>
        </w:tc>
      </w:tr>
      <w:tr w:rsidR="00A62608" w:rsidRPr="00A62608" w14:paraId="31F7C1B9" w14:textId="77777777" w:rsidTr="00A62608">
        <w:trPr>
          <w:trHeight w:val="70"/>
        </w:trPr>
        <w:tc>
          <w:tcPr>
            <w:tcW w:w="100" w:type="dxa"/>
            <w:tcBorders>
              <w:left w:val="single" w:sz="8" w:space="0" w:color="auto"/>
              <w:bottom w:val="single" w:sz="8" w:space="0" w:color="auto"/>
            </w:tcBorders>
            <w:shd w:val="clear" w:color="auto" w:fill="FDE9D9"/>
            <w:vAlign w:val="bottom"/>
          </w:tcPr>
          <w:p w14:paraId="470E5A3D" w14:textId="77777777" w:rsidR="00A62608" w:rsidRPr="00A62608" w:rsidRDefault="00A62608" w:rsidP="00A62608">
            <w:pPr>
              <w:spacing w:after="0" w:line="0" w:lineRule="atLeast"/>
              <w:rPr>
                <w:rFonts w:ascii="Times New Roman" w:eastAsia="Times New Roman" w:hAnsi="Times New Roman" w:cs="Arial"/>
                <w:sz w:val="6"/>
                <w:szCs w:val="20"/>
                <w:lang w:eastAsia="hr-HR"/>
              </w:rPr>
            </w:pPr>
          </w:p>
        </w:tc>
        <w:tc>
          <w:tcPr>
            <w:tcW w:w="3400" w:type="dxa"/>
            <w:tcBorders>
              <w:bottom w:val="single" w:sz="8" w:space="0" w:color="auto"/>
            </w:tcBorders>
            <w:shd w:val="clear" w:color="auto" w:fill="FDE9D9"/>
            <w:vAlign w:val="bottom"/>
          </w:tcPr>
          <w:p w14:paraId="0CA8C236" w14:textId="77777777" w:rsidR="00A62608" w:rsidRPr="00A62608" w:rsidRDefault="00A62608" w:rsidP="00A62608">
            <w:pPr>
              <w:spacing w:after="0" w:line="0" w:lineRule="atLeast"/>
              <w:rPr>
                <w:rFonts w:ascii="Times New Roman" w:eastAsia="Times New Roman" w:hAnsi="Times New Roman" w:cs="Arial"/>
                <w:sz w:val="6"/>
                <w:szCs w:val="20"/>
                <w:lang w:eastAsia="hr-HR"/>
              </w:rPr>
            </w:pPr>
          </w:p>
        </w:tc>
        <w:tc>
          <w:tcPr>
            <w:tcW w:w="120" w:type="dxa"/>
            <w:tcBorders>
              <w:bottom w:val="single" w:sz="8" w:space="0" w:color="auto"/>
              <w:right w:val="single" w:sz="8" w:space="0" w:color="auto"/>
            </w:tcBorders>
            <w:shd w:val="clear" w:color="auto" w:fill="FDE9D9"/>
            <w:vAlign w:val="bottom"/>
          </w:tcPr>
          <w:p w14:paraId="412F423F" w14:textId="77777777" w:rsidR="00A62608" w:rsidRPr="00A62608" w:rsidRDefault="00A62608" w:rsidP="00A62608">
            <w:pPr>
              <w:spacing w:after="0" w:line="0" w:lineRule="atLeast"/>
              <w:rPr>
                <w:rFonts w:ascii="Times New Roman" w:eastAsia="Times New Roman" w:hAnsi="Times New Roman" w:cs="Arial"/>
                <w:sz w:val="6"/>
                <w:szCs w:val="20"/>
                <w:lang w:eastAsia="hr-HR"/>
              </w:rPr>
            </w:pPr>
          </w:p>
        </w:tc>
        <w:tc>
          <w:tcPr>
            <w:tcW w:w="1160" w:type="dxa"/>
            <w:tcBorders>
              <w:bottom w:val="single" w:sz="8" w:space="0" w:color="auto"/>
              <w:right w:val="single" w:sz="8" w:space="0" w:color="auto"/>
            </w:tcBorders>
            <w:shd w:val="clear" w:color="auto" w:fill="FDE9D9"/>
            <w:vAlign w:val="bottom"/>
          </w:tcPr>
          <w:p w14:paraId="4D0D404E" w14:textId="77777777" w:rsidR="00A62608" w:rsidRPr="00A62608" w:rsidRDefault="00A62608" w:rsidP="00A62608">
            <w:pPr>
              <w:spacing w:after="0" w:line="0" w:lineRule="atLeast"/>
              <w:rPr>
                <w:rFonts w:ascii="Times New Roman" w:eastAsia="Times New Roman" w:hAnsi="Times New Roman" w:cs="Arial"/>
                <w:sz w:val="6"/>
                <w:szCs w:val="20"/>
                <w:lang w:eastAsia="hr-HR"/>
              </w:rPr>
            </w:pPr>
          </w:p>
        </w:tc>
        <w:tc>
          <w:tcPr>
            <w:tcW w:w="1160" w:type="dxa"/>
            <w:tcBorders>
              <w:bottom w:val="single" w:sz="8" w:space="0" w:color="auto"/>
              <w:right w:val="single" w:sz="8" w:space="0" w:color="auto"/>
            </w:tcBorders>
            <w:shd w:val="clear" w:color="auto" w:fill="FDE9D9"/>
            <w:vAlign w:val="bottom"/>
          </w:tcPr>
          <w:p w14:paraId="1068CCE0" w14:textId="77777777" w:rsidR="00A62608" w:rsidRPr="00A62608" w:rsidRDefault="00A62608" w:rsidP="00A62608">
            <w:pPr>
              <w:spacing w:after="0" w:line="0" w:lineRule="atLeast"/>
              <w:rPr>
                <w:rFonts w:ascii="Times New Roman" w:eastAsia="Times New Roman" w:hAnsi="Times New Roman" w:cs="Arial"/>
                <w:sz w:val="6"/>
                <w:szCs w:val="20"/>
                <w:lang w:eastAsia="hr-HR"/>
              </w:rPr>
            </w:pPr>
          </w:p>
        </w:tc>
        <w:tc>
          <w:tcPr>
            <w:tcW w:w="1140" w:type="dxa"/>
            <w:tcBorders>
              <w:bottom w:val="single" w:sz="8" w:space="0" w:color="auto"/>
              <w:right w:val="single" w:sz="8" w:space="0" w:color="auto"/>
            </w:tcBorders>
            <w:shd w:val="clear" w:color="auto" w:fill="FDE9D9"/>
            <w:vAlign w:val="bottom"/>
          </w:tcPr>
          <w:p w14:paraId="1F886D5E" w14:textId="77777777" w:rsidR="00A62608" w:rsidRPr="00A62608" w:rsidRDefault="00A62608" w:rsidP="00A62608">
            <w:pPr>
              <w:spacing w:after="0" w:line="0" w:lineRule="atLeast"/>
              <w:rPr>
                <w:rFonts w:ascii="Times New Roman" w:eastAsia="Times New Roman" w:hAnsi="Times New Roman" w:cs="Arial"/>
                <w:sz w:val="6"/>
                <w:szCs w:val="20"/>
                <w:lang w:eastAsia="hr-HR"/>
              </w:rPr>
            </w:pPr>
          </w:p>
        </w:tc>
        <w:tc>
          <w:tcPr>
            <w:tcW w:w="1160" w:type="dxa"/>
            <w:tcBorders>
              <w:bottom w:val="single" w:sz="8" w:space="0" w:color="auto"/>
              <w:right w:val="single" w:sz="8" w:space="0" w:color="auto"/>
            </w:tcBorders>
            <w:shd w:val="clear" w:color="auto" w:fill="FDE9D9"/>
            <w:vAlign w:val="bottom"/>
          </w:tcPr>
          <w:p w14:paraId="4FD86745" w14:textId="77777777" w:rsidR="00A62608" w:rsidRPr="00A62608" w:rsidRDefault="00A62608" w:rsidP="00A62608">
            <w:pPr>
              <w:spacing w:after="0" w:line="0" w:lineRule="atLeast"/>
              <w:rPr>
                <w:rFonts w:ascii="Times New Roman" w:eastAsia="Times New Roman" w:hAnsi="Times New Roman" w:cs="Arial"/>
                <w:sz w:val="6"/>
                <w:szCs w:val="20"/>
                <w:lang w:eastAsia="hr-HR"/>
              </w:rPr>
            </w:pPr>
          </w:p>
        </w:tc>
        <w:tc>
          <w:tcPr>
            <w:tcW w:w="1180" w:type="dxa"/>
            <w:tcBorders>
              <w:bottom w:val="single" w:sz="8" w:space="0" w:color="auto"/>
              <w:right w:val="single" w:sz="8" w:space="0" w:color="auto"/>
            </w:tcBorders>
            <w:shd w:val="clear" w:color="auto" w:fill="FDE9D9"/>
            <w:vAlign w:val="bottom"/>
          </w:tcPr>
          <w:p w14:paraId="3BFE9DC7" w14:textId="77777777" w:rsidR="00A62608" w:rsidRPr="00A62608" w:rsidRDefault="00A62608" w:rsidP="00A62608">
            <w:pPr>
              <w:spacing w:after="0" w:line="0" w:lineRule="atLeast"/>
              <w:rPr>
                <w:rFonts w:ascii="Times New Roman" w:eastAsia="Times New Roman" w:hAnsi="Times New Roman" w:cs="Arial"/>
                <w:sz w:val="6"/>
                <w:szCs w:val="20"/>
                <w:lang w:eastAsia="hr-HR"/>
              </w:rPr>
            </w:pPr>
          </w:p>
        </w:tc>
      </w:tr>
    </w:tbl>
    <w:p w14:paraId="08CF954D" w14:textId="77777777" w:rsidR="00A62608" w:rsidRPr="00A62608" w:rsidRDefault="00A62608" w:rsidP="00A62608">
      <w:pPr>
        <w:spacing w:after="0" w:line="0" w:lineRule="atLeast"/>
        <w:ind w:left="20"/>
        <w:rPr>
          <w:rFonts w:ascii="Verdana" w:eastAsia="Verdana" w:hAnsi="Verdana" w:cs="Arial"/>
          <w:sz w:val="16"/>
          <w:szCs w:val="20"/>
          <w:lang w:eastAsia="hr-HR"/>
        </w:rPr>
      </w:pPr>
      <w:r w:rsidRPr="00A62608">
        <w:rPr>
          <w:rFonts w:ascii="Verdana" w:eastAsia="Verdana" w:hAnsi="Verdana" w:cs="Arial"/>
          <w:sz w:val="16"/>
          <w:szCs w:val="20"/>
          <w:lang w:eastAsia="hr-HR"/>
        </w:rPr>
        <w:t>I</w:t>
      </w:r>
      <w:r w:rsidR="0092505F">
        <w:rPr>
          <w:rFonts w:ascii="Verdana" w:eastAsia="Verdana" w:hAnsi="Verdana" w:cs="Arial"/>
          <w:sz w:val="16"/>
          <w:szCs w:val="20"/>
          <w:lang w:eastAsia="hr-HR"/>
        </w:rPr>
        <w:t>zvor podataka za BDP: DEP Markoe</w:t>
      </w:r>
      <w:r w:rsidR="00C17506">
        <w:rPr>
          <w:rFonts w:ascii="Verdana" w:eastAsia="Verdana" w:hAnsi="Verdana" w:cs="Arial"/>
          <w:sz w:val="16"/>
          <w:szCs w:val="20"/>
          <w:lang w:eastAsia="hr-HR"/>
        </w:rPr>
        <w:t>konomske projekcije, ožujak 2026</w:t>
      </w:r>
      <w:r w:rsidR="0092505F">
        <w:rPr>
          <w:rFonts w:ascii="Verdana" w:eastAsia="Verdana" w:hAnsi="Verdana" w:cs="Arial"/>
          <w:sz w:val="16"/>
          <w:szCs w:val="20"/>
          <w:lang w:eastAsia="hr-HR"/>
        </w:rPr>
        <w:t>.</w:t>
      </w:r>
    </w:p>
    <w:p w14:paraId="1E9F5C34" w14:textId="77777777" w:rsidR="00A62608" w:rsidRDefault="00A62608" w:rsidP="00623555">
      <w:pPr>
        <w:spacing w:after="0" w:line="0" w:lineRule="atLeast"/>
        <w:rPr>
          <w:rFonts w:ascii="Verdana" w:eastAsia="Verdana" w:hAnsi="Verdana" w:cs="Arial"/>
          <w:sz w:val="19"/>
          <w:szCs w:val="20"/>
          <w:lang w:eastAsia="hr-HR"/>
        </w:rPr>
      </w:pPr>
    </w:p>
    <w:p w14:paraId="62A0F754" w14:textId="77777777" w:rsidR="00A62608" w:rsidRDefault="00A62608" w:rsidP="00623555">
      <w:pPr>
        <w:spacing w:after="0" w:line="0" w:lineRule="atLeast"/>
        <w:rPr>
          <w:rFonts w:ascii="Verdana" w:eastAsia="Verdana" w:hAnsi="Verdana" w:cs="Arial"/>
          <w:sz w:val="19"/>
          <w:szCs w:val="20"/>
          <w:lang w:eastAsia="hr-HR"/>
        </w:rPr>
      </w:pPr>
    </w:p>
    <w:p w14:paraId="543D3372" w14:textId="77777777" w:rsidR="00871962" w:rsidRDefault="00871962" w:rsidP="00623555">
      <w:pPr>
        <w:spacing w:after="0" w:line="0" w:lineRule="atLeast"/>
        <w:rPr>
          <w:rFonts w:ascii="Verdana" w:eastAsia="Verdana" w:hAnsi="Verdana" w:cs="Arial"/>
          <w:sz w:val="19"/>
          <w:szCs w:val="20"/>
          <w:lang w:eastAsia="hr-HR"/>
        </w:rPr>
      </w:pPr>
    </w:p>
    <w:p w14:paraId="4AEB85C3" w14:textId="77777777" w:rsidR="00871962" w:rsidRDefault="00871962" w:rsidP="00623555">
      <w:pPr>
        <w:spacing w:after="0" w:line="0" w:lineRule="atLeast"/>
        <w:rPr>
          <w:rFonts w:ascii="Verdana" w:eastAsia="Verdana" w:hAnsi="Verdana" w:cs="Arial"/>
          <w:sz w:val="19"/>
          <w:szCs w:val="20"/>
          <w:lang w:eastAsia="hr-HR"/>
        </w:rPr>
      </w:pPr>
    </w:p>
    <w:p w14:paraId="48777284" w14:textId="77777777" w:rsidR="00871962" w:rsidRDefault="00871962" w:rsidP="00623555">
      <w:pPr>
        <w:spacing w:after="0" w:line="0" w:lineRule="atLeast"/>
        <w:rPr>
          <w:rFonts w:ascii="Verdana" w:eastAsia="Verdana" w:hAnsi="Verdana" w:cs="Arial"/>
          <w:sz w:val="19"/>
          <w:szCs w:val="20"/>
          <w:lang w:eastAsia="hr-HR"/>
        </w:rPr>
      </w:pPr>
    </w:p>
    <w:p w14:paraId="29710247" w14:textId="77777777" w:rsidR="00871962" w:rsidRDefault="00871962" w:rsidP="00623555">
      <w:pPr>
        <w:spacing w:after="0" w:line="0" w:lineRule="atLeast"/>
        <w:rPr>
          <w:rFonts w:ascii="Verdana" w:eastAsia="Verdana" w:hAnsi="Verdana" w:cs="Arial"/>
          <w:sz w:val="19"/>
          <w:szCs w:val="20"/>
          <w:lang w:eastAsia="hr-HR"/>
        </w:rPr>
      </w:pPr>
    </w:p>
    <w:p w14:paraId="6F712CD7" w14:textId="77777777" w:rsidR="00871962" w:rsidRDefault="00871962" w:rsidP="00623555">
      <w:pPr>
        <w:spacing w:after="0" w:line="0" w:lineRule="atLeast"/>
        <w:rPr>
          <w:rFonts w:ascii="Verdana" w:eastAsia="Verdana" w:hAnsi="Verdana" w:cs="Arial"/>
          <w:sz w:val="19"/>
          <w:szCs w:val="20"/>
          <w:lang w:eastAsia="hr-HR"/>
        </w:rPr>
      </w:pPr>
    </w:p>
    <w:p w14:paraId="63D22625" w14:textId="77777777" w:rsidR="001977D3" w:rsidRDefault="001977D3" w:rsidP="004167C4">
      <w:pPr>
        <w:rPr>
          <w:rFonts w:ascii="Verdana" w:eastAsia="Verdana" w:hAnsi="Verdana" w:cs="Arial"/>
          <w:sz w:val="19"/>
          <w:szCs w:val="20"/>
          <w:lang w:eastAsia="hr-HR"/>
        </w:rPr>
      </w:pPr>
    </w:p>
    <w:p w14:paraId="100E44F7" w14:textId="77777777" w:rsidR="00E246E7" w:rsidRDefault="00E246E7" w:rsidP="004167C4">
      <w:pPr>
        <w:rPr>
          <w:rFonts w:ascii="Times New Roman" w:hAnsi="Times New Roman" w:cs="Times New Roman"/>
          <w:b/>
          <w:sz w:val="28"/>
          <w:szCs w:val="28"/>
        </w:rPr>
      </w:pPr>
    </w:p>
    <w:p w14:paraId="0E78844F" w14:textId="77777777" w:rsidR="005521DA" w:rsidRPr="001B27C0" w:rsidRDefault="003244BD" w:rsidP="004167C4">
      <w:pPr>
        <w:rPr>
          <w:rFonts w:ascii="Times New Roman" w:hAnsi="Times New Roman" w:cs="Times New Roman"/>
          <w:b/>
          <w:sz w:val="28"/>
          <w:szCs w:val="28"/>
        </w:rPr>
      </w:pPr>
      <w:r w:rsidRPr="00122841">
        <w:rPr>
          <w:rFonts w:ascii="Times New Roman" w:hAnsi="Times New Roman" w:cs="Times New Roman"/>
          <w:b/>
          <w:sz w:val="28"/>
          <w:szCs w:val="28"/>
        </w:rPr>
        <w:t xml:space="preserve">VIII </w:t>
      </w:r>
      <w:r w:rsidR="00C05AE4" w:rsidRPr="00122841">
        <w:rPr>
          <w:rFonts w:ascii="Times New Roman" w:hAnsi="Times New Roman" w:cs="Times New Roman"/>
          <w:b/>
          <w:sz w:val="28"/>
          <w:szCs w:val="28"/>
        </w:rPr>
        <w:t>Prihodi proračuna</w:t>
      </w:r>
      <w:r w:rsidR="005521DA" w:rsidRPr="00122841">
        <w:rPr>
          <w:rFonts w:ascii="Times New Roman" w:hAnsi="Times New Roman" w:cs="Times New Roman"/>
          <w:b/>
          <w:sz w:val="28"/>
          <w:szCs w:val="28"/>
        </w:rPr>
        <w:t xml:space="preserve"> Grada Ljubuškog</w:t>
      </w:r>
    </w:p>
    <w:p w14:paraId="4078969A" w14:textId="77777777" w:rsidR="005521DA" w:rsidRDefault="005521DA" w:rsidP="004167C4">
      <w:pPr>
        <w:rPr>
          <w:rFonts w:ascii="Times New Roman" w:hAnsi="Times New Roman" w:cs="Times New Roman"/>
          <w:b/>
          <w:sz w:val="24"/>
          <w:szCs w:val="24"/>
        </w:rPr>
      </w:pPr>
    </w:p>
    <w:p w14:paraId="6D366BDB" w14:textId="77777777" w:rsidR="008E7657" w:rsidRDefault="005521DA" w:rsidP="00E246E7">
      <w:pPr>
        <w:spacing w:line="276" w:lineRule="auto"/>
        <w:jc w:val="both"/>
        <w:rPr>
          <w:rFonts w:ascii="Times New Roman" w:hAnsi="Times New Roman" w:cs="Times New Roman"/>
          <w:sz w:val="24"/>
          <w:szCs w:val="24"/>
        </w:rPr>
      </w:pPr>
      <w:r w:rsidRPr="005521DA">
        <w:rPr>
          <w:rFonts w:ascii="Times New Roman" w:hAnsi="Times New Roman" w:cs="Times New Roman"/>
          <w:sz w:val="24"/>
          <w:szCs w:val="24"/>
        </w:rPr>
        <w:t xml:space="preserve">U </w:t>
      </w:r>
      <w:r w:rsidR="003244BD">
        <w:rPr>
          <w:rFonts w:ascii="Times New Roman" w:hAnsi="Times New Roman" w:cs="Times New Roman"/>
          <w:sz w:val="24"/>
          <w:szCs w:val="24"/>
        </w:rPr>
        <w:t>DOP-u za razdoblje</w:t>
      </w:r>
      <w:r w:rsidR="001657DE">
        <w:rPr>
          <w:rFonts w:ascii="Times New Roman" w:hAnsi="Times New Roman" w:cs="Times New Roman"/>
          <w:sz w:val="24"/>
          <w:szCs w:val="24"/>
        </w:rPr>
        <w:t xml:space="preserve"> 2027</w:t>
      </w:r>
      <w:r>
        <w:rPr>
          <w:rFonts w:ascii="Times New Roman" w:hAnsi="Times New Roman" w:cs="Times New Roman"/>
          <w:sz w:val="24"/>
          <w:szCs w:val="24"/>
        </w:rPr>
        <w:t>.-</w:t>
      </w:r>
      <w:r w:rsidR="001657DE">
        <w:rPr>
          <w:rFonts w:ascii="Times New Roman" w:hAnsi="Times New Roman" w:cs="Times New Roman"/>
          <w:sz w:val="24"/>
          <w:szCs w:val="24"/>
        </w:rPr>
        <w:t>2029</w:t>
      </w:r>
      <w:r w:rsidR="009E62BF">
        <w:rPr>
          <w:rFonts w:ascii="Times New Roman" w:hAnsi="Times New Roman" w:cs="Times New Roman"/>
          <w:sz w:val="24"/>
          <w:szCs w:val="24"/>
        </w:rPr>
        <w:t>. Grad Ljubuški je napravio</w:t>
      </w:r>
      <w:r>
        <w:rPr>
          <w:rFonts w:ascii="Times New Roman" w:hAnsi="Times New Roman" w:cs="Times New Roman"/>
          <w:sz w:val="24"/>
          <w:szCs w:val="24"/>
        </w:rPr>
        <w:t xml:space="preserve"> projekcije u pogledu prihoda i primitaka. Zakon o uplatama na jedinstveni račun i raspodjeli prihoda („Službeni glasnik BiH“ br</w:t>
      </w:r>
      <w:r w:rsidR="00CB370C">
        <w:rPr>
          <w:rFonts w:ascii="Times New Roman" w:hAnsi="Times New Roman" w:cs="Times New Roman"/>
          <w:sz w:val="24"/>
          <w:szCs w:val="24"/>
        </w:rPr>
        <w:t>oj:</w:t>
      </w:r>
      <w:r>
        <w:rPr>
          <w:rFonts w:ascii="Times New Roman" w:hAnsi="Times New Roman" w:cs="Times New Roman"/>
          <w:sz w:val="24"/>
          <w:szCs w:val="24"/>
        </w:rPr>
        <w:t xml:space="preserve"> 55/04, 34/07, 49/09 i 91/</w:t>
      </w:r>
      <w:r w:rsidR="00CB370C">
        <w:rPr>
          <w:rFonts w:ascii="Times New Roman" w:hAnsi="Times New Roman" w:cs="Times New Roman"/>
          <w:sz w:val="24"/>
          <w:szCs w:val="24"/>
        </w:rPr>
        <w:t>1</w:t>
      </w:r>
      <w:r>
        <w:rPr>
          <w:rFonts w:ascii="Times New Roman" w:hAnsi="Times New Roman" w:cs="Times New Roman"/>
          <w:sz w:val="24"/>
          <w:szCs w:val="24"/>
        </w:rPr>
        <w:t>7) se osigurava prikupljanje indirektnih poreza, ostalih prihoda i taksi, kao i suradnja između Uprave za indirektno-neizravno oporezivanje BiH (UINO), države, entiteta, i Distrikta u pogledu doznačavanja i raspodjele prikupljenih prihoda. Pravil</w:t>
      </w:r>
      <w:r w:rsidR="009E62BF">
        <w:rPr>
          <w:rFonts w:ascii="Times New Roman" w:hAnsi="Times New Roman" w:cs="Times New Roman"/>
          <w:sz w:val="24"/>
          <w:szCs w:val="24"/>
        </w:rPr>
        <w:t>nikom o prikupljanju, usporedbi</w:t>
      </w:r>
      <w:r>
        <w:rPr>
          <w:rFonts w:ascii="Times New Roman" w:hAnsi="Times New Roman" w:cs="Times New Roman"/>
          <w:sz w:val="24"/>
          <w:szCs w:val="24"/>
        </w:rPr>
        <w:t>, raspodjeli prihoda i izvještavanju („Službeni glasnik BiH“, br</w:t>
      </w:r>
      <w:r w:rsidR="00CB370C">
        <w:rPr>
          <w:rFonts w:ascii="Times New Roman" w:hAnsi="Times New Roman" w:cs="Times New Roman"/>
          <w:sz w:val="24"/>
          <w:szCs w:val="24"/>
        </w:rPr>
        <w:t xml:space="preserve">oj: </w:t>
      </w:r>
      <w:r>
        <w:rPr>
          <w:rFonts w:ascii="Times New Roman" w:hAnsi="Times New Roman" w:cs="Times New Roman"/>
          <w:sz w:val="24"/>
          <w:szCs w:val="24"/>
        </w:rPr>
        <w:t xml:space="preserve">5/05) je propisano da se svi prihodi </w:t>
      </w:r>
      <w:r w:rsidR="00CB370C">
        <w:rPr>
          <w:rFonts w:ascii="Times New Roman" w:hAnsi="Times New Roman" w:cs="Times New Roman"/>
          <w:sz w:val="24"/>
          <w:szCs w:val="24"/>
        </w:rPr>
        <w:t>na temelju</w:t>
      </w:r>
      <w:r>
        <w:rPr>
          <w:rFonts w:ascii="Times New Roman" w:hAnsi="Times New Roman" w:cs="Times New Roman"/>
          <w:sz w:val="24"/>
          <w:szCs w:val="24"/>
        </w:rPr>
        <w:t xml:space="preserve"> indirektnih poreza, koje naplati Uprava za indirektno-neizravno oporezivanje BiH, uplaćuju se na Jedinstven račun. UINO omogućava da stanje na jedinstvenom računu sadrži minimum potreban da joj omogući da izmiri sve svoje obaveze koje se odnose na indirektne poreze koje naplaćuje (račun rezervi), te da se raspodjela preostalog prikupljenog prihoda prema državnom </w:t>
      </w:r>
      <w:r w:rsidR="008E7657">
        <w:rPr>
          <w:rFonts w:ascii="Times New Roman" w:hAnsi="Times New Roman" w:cs="Times New Roman"/>
          <w:sz w:val="24"/>
          <w:szCs w:val="24"/>
        </w:rPr>
        <w:t>proračunu i proračunu Federacije, Republike Srpske i Distrikta vrše redovno u skladu sa sljedećim;</w:t>
      </w:r>
    </w:p>
    <w:p w14:paraId="5BD4AF90" w14:textId="77777777" w:rsidR="00805F4E" w:rsidRDefault="00805F4E" w:rsidP="00E246E7">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Da se iznos koji se prenosi državnom proračunu zasniva na iznosu u državnom proračunu za tekuću godinu.</w:t>
      </w:r>
    </w:p>
    <w:p w14:paraId="095FFCA9" w14:textId="77777777" w:rsidR="00805F4E" w:rsidRDefault="00805F4E" w:rsidP="00E246E7">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Da se dio preostalog iznosa koji se prenosi Federaciji, Republici Srpskoj, i Distriktu utvrđuje </w:t>
      </w:r>
      <w:r w:rsidR="00CB370C">
        <w:rPr>
          <w:rFonts w:ascii="Times New Roman" w:hAnsi="Times New Roman" w:cs="Times New Roman"/>
          <w:sz w:val="24"/>
          <w:szCs w:val="24"/>
        </w:rPr>
        <w:t>na temelju</w:t>
      </w:r>
      <w:r>
        <w:rPr>
          <w:rFonts w:ascii="Times New Roman" w:hAnsi="Times New Roman" w:cs="Times New Roman"/>
          <w:sz w:val="24"/>
          <w:szCs w:val="24"/>
        </w:rPr>
        <w:t xml:space="preserve"> njihovog udjela u krajnjoj potrošnji prikazanoj u prijavama poreza na dodanu vrijednost.</w:t>
      </w:r>
    </w:p>
    <w:p w14:paraId="426C8E99" w14:textId="77777777" w:rsidR="00805F4E" w:rsidRDefault="00805F4E" w:rsidP="00E246E7">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Isti se utvrđuje kao odnos suma krajnje potrošnje prikazane u prijavama poreza na dodanu vrijednost za robu i usluge na teritoriji danog korisnika prihoda i suma krajnje potrošnje prikazana u prijavama poreza na dodanu vrijednost na teritoriji Bosne i Hercegovine, koje su unesene u evidenciju Uprave za ist</w:t>
      </w:r>
      <w:r w:rsidR="00CB370C">
        <w:rPr>
          <w:rFonts w:ascii="Times New Roman" w:hAnsi="Times New Roman" w:cs="Times New Roman"/>
          <w:sz w:val="24"/>
          <w:szCs w:val="24"/>
        </w:rPr>
        <w:t>o razdoblje</w:t>
      </w:r>
      <w:r>
        <w:rPr>
          <w:rFonts w:ascii="Times New Roman" w:hAnsi="Times New Roman" w:cs="Times New Roman"/>
          <w:sz w:val="24"/>
          <w:szCs w:val="24"/>
        </w:rPr>
        <w:t>.</w:t>
      </w:r>
    </w:p>
    <w:p w14:paraId="59A76E0E" w14:textId="77777777" w:rsidR="00805F4E" w:rsidRDefault="00805F4E" w:rsidP="00E246E7">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Da se iznos koji je potreban za financiranje obaveza unutarnjeg duga oduzme od udjela Federacije i Republike Srpske, te da se </w:t>
      </w:r>
      <w:r w:rsidR="00C603E4">
        <w:rPr>
          <w:rFonts w:ascii="Times New Roman" w:hAnsi="Times New Roman" w:cs="Times New Roman"/>
          <w:sz w:val="24"/>
          <w:szCs w:val="24"/>
        </w:rPr>
        <w:t>izravno</w:t>
      </w:r>
      <w:r>
        <w:rPr>
          <w:rFonts w:ascii="Times New Roman" w:hAnsi="Times New Roman" w:cs="Times New Roman"/>
          <w:sz w:val="24"/>
          <w:szCs w:val="24"/>
        </w:rPr>
        <w:t xml:space="preserve"> uplaćuje u državni proračun.</w:t>
      </w:r>
    </w:p>
    <w:p w14:paraId="0735ED33" w14:textId="77777777" w:rsidR="009B5DE5" w:rsidRDefault="009B5DE5" w:rsidP="00E246E7">
      <w:pPr>
        <w:spacing w:after="0" w:line="276" w:lineRule="auto"/>
        <w:jc w:val="both"/>
        <w:rPr>
          <w:rFonts w:ascii="Times New Roman" w:hAnsi="Times New Roman" w:cs="Times New Roman"/>
          <w:sz w:val="24"/>
          <w:szCs w:val="24"/>
        </w:rPr>
      </w:pPr>
    </w:p>
    <w:p w14:paraId="3AD97666" w14:textId="77777777" w:rsidR="0046344C" w:rsidRDefault="009B5DE5" w:rsidP="00E246E7">
      <w:pPr>
        <w:spacing w:after="0" w:line="276" w:lineRule="auto"/>
        <w:jc w:val="both"/>
        <w:rPr>
          <w:rFonts w:ascii="Times New Roman" w:hAnsi="Times New Roman" w:cs="Times New Roman"/>
          <w:sz w:val="24"/>
          <w:szCs w:val="24"/>
        </w:rPr>
      </w:pPr>
      <w:r>
        <w:rPr>
          <w:rFonts w:ascii="Times New Roman" w:hAnsi="Times New Roman" w:cs="Times New Roman"/>
          <w:sz w:val="24"/>
          <w:szCs w:val="24"/>
        </w:rPr>
        <w:t>Zakonom o pripadnosti javnih prihoda Federacije Bosne i Hercegovine (</w:t>
      </w:r>
      <w:r w:rsidR="00CB370C">
        <w:rPr>
          <w:rFonts w:ascii="Times New Roman" w:hAnsi="Times New Roman" w:cs="Times New Roman"/>
          <w:sz w:val="24"/>
          <w:szCs w:val="24"/>
        </w:rPr>
        <w:t>''</w:t>
      </w:r>
      <w:r>
        <w:rPr>
          <w:rFonts w:ascii="Times New Roman" w:hAnsi="Times New Roman" w:cs="Times New Roman"/>
          <w:sz w:val="24"/>
          <w:szCs w:val="24"/>
        </w:rPr>
        <w:t xml:space="preserve">Službene novine </w:t>
      </w:r>
      <w:r w:rsidR="00CB370C">
        <w:rPr>
          <w:rFonts w:ascii="Times New Roman" w:hAnsi="Times New Roman" w:cs="Times New Roman"/>
          <w:sz w:val="24"/>
          <w:szCs w:val="24"/>
        </w:rPr>
        <w:t>FBiH'', broj: 22/06, 43/08, 22/09, 35/14  i 94/15</w:t>
      </w:r>
      <w:r>
        <w:rPr>
          <w:rFonts w:ascii="Times New Roman" w:hAnsi="Times New Roman" w:cs="Times New Roman"/>
          <w:sz w:val="24"/>
          <w:szCs w:val="24"/>
        </w:rPr>
        <w:t>) propisan je način raspodjele javnih prihoda</w:t>
      </w:r>
    </w:p>
    <w:p w14:paraId="439FFBB9" w14:textId="77777777" w:rsidR="009B5DE5" w:rsidRDefault="009B5DE5" w:rsidP="00E246E7">
      <w:p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Federacije Bosne i Hercegovine prema nižim </w:t>
      </w:r>
      <w:r w:rsidR="00CB370C">
        <w:rPr>
          <w:rFonts w:ascii="Times New Roman" w:hAnsi="Times New Roman" w:cs="Times New Roman"/>
          <w:sz w:val="24"/>
          <w:szCs w:val="24"/>
        </w:rPr>
        <w:t>razinam</w:t>
      </w:r>
      <w:r>
        <w:rPr>
          <w:rFonts w:ascii="Times New Roman" w:hAnsi="Times New Roman" w:cs="Times New Roman"/>
          <w:sz w:val="24"/>
          <w:szCs w:val="24"/>
        </w:rPr>
        <w:t xml:space="preserve">a. Pojedinačno </w:t>
      </w:r>
      <w:r w:rsidR="00CB370C">
        <w:rPr>
          <w:rFonts w:ascii="Times New Roman" w:hAnsi="Times New Roman" w:cs="Times New Roman"/>
          <w:sz w:val="24"/>
          <w:szCs w:val="24"/>
        </w:rPr>
        <w:t>sudjelovanje</w:t>
      </w:r>
      <w:r>
        <w:rPr>
          <w:rFonts w:ascii="Times New Roman" w:hAnsi="Times New Roman" w:cs="Times New Roman"/>
          <w:sz w:val="24"/>
          <w:szCs w:val="24"/>
        </w:rPr>
        <w:t xml:space="preserve"> jedinica lokalne samouprave u raspodjeli prihoda koji pripadaju Federaciji BiH vrši se na </w:t>
      </w:r>
      <w:r w:rsidR="00CB370C">
        <w:rPr>
          <w:rFonts w:ascii="Times New Roman" w:hAnsi="Times New Roman" w:cs="Times New Roman"/>
          <w:sz w:val="24"/>
          <w:szCs w:val="24"/>
        </w:rPr>
        <w:t xml:space="preserve">temelju </w:t>
      </w:r>
      <w:r>
        <w:rPr>
          <w:rFonts w:ascii="Times New Roman" w:hAnsi="Times New Roman" w:cs="Times New Roman"/>
          <w:sz w:val="24"/>
          <w:szCs w:val="24"/>
        </w:rPr>
        <w:t>formule koja se zasniva na sljedećim omjerima:</w:t>
      </w:r>
    </w:p>
    <w:p w14:paraId="6B88CBC9" w14:textId="77777777" w:rsidR="009B5DE5" w:rsidRDefault="009B5DE5" w:rsidP="00E246E7">
      <w:pPr>
        <w:pStyle w:val="Odlomakpopisa"/>
        <w:numPr>
          <w:ilvl w:val="0"/>
          <w:numId w:val="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68% na </w:t>
      </w:r>
      <w:r w:rsidR="00CB370C">
        <w:rPr>
          <w:rFonts w:ascii="Times New Roman" w:hAnsi="Times New Roman" w:cs="Times New Roman"/>
          <w:sz w:val="24"/>
          <w:szCs w:val="24"/>
        </w:rPr>
        <w:t xml:space="preserve">temelju </w:t>
      </w:r>
      <w:r>
        <w:rPr>
          <w:rFonts w:ascii="Times New Roman" w:hAnsi="Times New Roman" w:cs="Times New Roman"/>
          <w:sz w:val="24"/>
          <w:szCs w:val="24"/>
        </w:rPr>
        <w:t>broja stanovnika u jedinici lokalne samouprave;</w:t>
      </w:r>
    </w:p>
    <w:p w14:paraId="79FEC737" w14:textId="77777777" w:rsidR="009B5DE5" w:rsidRDefault="009B5DE5" w:rsidP="00E246E7">
      <w:pPr>
        <w:pStyle w:val="Odlomakpopisa"/>
        <w:numPr>
          <w:ilvl w:val="0"/>
          <w:numId w:val="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5% na </w:t>
      </w:r>
      <w:r w:rsidR="00CB370C">
        <w:rPr>
          <w:rFonts w:ascii="Times New Roman" w:hAnsi="Times New Roman" w:cs="Times New Roman"/>
          <w:sz w:val="24"/>
          <w:szCs w:val="24"/>
        </w:rPr>
        <w:t>temelju</w:t>
      </w:r>
      <w:r>
        <w:rPr>
          <w:rFonts w:ascii="Times New Roman" w:hAnsi="Times New Roman" w:cs="Times New Roman"/>
          <w:sz w:val="24"/>
          <w:szCs w:val="24"/>
        </w:rPr>
        <w:t xml:space="preserve"> površine jedinice lokalne samouprave</w:t>
      </w:r>
    </w:p>
    <w:p w14:paraId="3E2D8A15" w14:textId="77777777" w:rsidR="009B5DE5" w:rsidRDefault="009B5DE5" w:rsidP="00E246E7">
      <w:pPr>
        <w:pStyle w:val="Odlomakpopisa"/>
        <w:numPr>
          <w:ilvl w:val="0"/>
          <w:numId w:val="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20% na</w:t>
      </w:r>
      <w:r w:rsidR="00CB370C">
        <w:rPr>
          <w:rFonts w:ascii="Times New Roman" w:hAnsi="Times New Roman" w:cs="Times New Roman"/>
          <w:sz w:val="24"/>
          <w:szCs w:val="24"/>
        </w:rPr>
        <w:t xml:space="preserve"> temelju</w:t>
      </w:r>
      <w:r>
        <w:rPr>
          <w:rFonts w:ascii="Times New Roman" w:hAnsi="Times New Roman" w:cs="Times New Roman"/>
          <w:sz w:val="24"/>
          <w:szCs w:val="24"/>
        </w:rPr>
        <w:t xml:space="preserve"> broja učenika u osnovnom obrazovanju</w:t>
      </w:r>
    </w:p>
    <w:p w14:paraId="74172044" w14:textId="77777777" w:rsidR="009B5DE5" w:rsidRDefault="009B5DE5" w:rsidP="00E246E7">
      <w:pPr>
        <w:pStyle w:val="Odlomakpopisa"/>
        <w:numPr>
          <w:ilvl w:val="0"/>
          <w:numId w:val="1"/>
        </w:numPr>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7% na </w:t>
      </w:r>
      <w:r w:rsidR="00CB370C">
        <w:rPr>
          <w:rFonts w:ascii="Times New Roman" w:hAnsi="Times New Roman" w:cs="Times New Roman"/>
          <w:sz w:val="24"/>
          <w:szCs w:val="24"/>
        </w:rPr>
        <w:t>temelju</w:t>
      </w:r>
      <w:r>
        <w:rPr>
          <w:rFonts w:ascii="Times New Roman" w:hAnsi="Times New Roman" w:cs="Times New Roman"/>
          <w:sz w:val="24"/>
          <w:szCs w:val="24"/>
        </w:rPr>
        <w:t xml:space="preserve"> razvijenosti općina, definiranog kroz indeks razvijenosti.</w:t>
      </w:r>
    </w:p>
    <w:p w14:paraId="363DCC56" w14:textId="77777777" w:rsidR="009B5DE5" w:rsidRDefault="009B5DE5" w:rsidP="00E246E7">
      <w:pPr>
        <w:spacing w:after="0" w:line="276" w:lineRule="auto"/>
        <w:ind w:left="180"/>
        <w:jc w:val="both"/>
        <w:rPr>
          <w:rFonts w:ascii="Times New Roman" w:hAnsi="Times New Roman" w:cs="Times New Roman"/>
          <w:sz w:val="24"/>
          <w:szCs w:val="24"/>
        </w:rPr>
      </w:pPr>
    </w:p>
    <w:p w14:paraId="7BD4CDFD" w14:textId="77777777" w:rsidR="009B5DE5" w:rsidRDefault="009B5DE5" w:rsidP="00E246E7">
      <w:pPr>
        <w:spacing w:after="0" w:line="276" w:lineRule="auto"/>
        <w:ind w:left="180"/>
        <w:jc w:val="both"/>
        <w:rPr>
          <w:rFonts w:ascii="Times New Roman" w:hAnsi="Times New Roman" w:cs="Times New Roman"/>
          <w:sz w:val="24"/>
          <w:szCs w:val="24"/>
        </w:rPr>
      </w:pPr>
    </w:p>
    <w:p w14:paraId="2DEF5F71" w14:textId="77777777" w:rsidR="009B5DE5" w:rsidRDefault="009B5DE5" w:rsidP="00E246E7">
      <w:pPr>
        <w:spacing w:line="276" w:lineRule="auto"/>
        <w:jc w:val="both"/>
        <w:rPr>
          <w:rFonts w:ascii="Times New Roman" w:hAnsi="Times New Roman" w:cs="Times New Roman"/>
          <w:sz w:val="24"/>
          <w:szCs w:val="24"/>
        </w:rPr>
      </w:pPr>
      <w:r>
        <w:rPr>
          <w:rFonts w:ascii="Times New Roman" w:hAnsi="Times New Roman" w:cs="Times New Roman"/>
          <w:sz w:val="24"/>
          <w:szCs w:val="24"/>
        </w:rPr>
        <w:t>Indeks razvijenosti</w:t>
      </w:r>
      <w:r w:rsidR="00DC51F7">
        <w:rPr>
          <w:rFonts w:ascii="Times New Roman" w:hAnsi="Times New Roman" w:cs="Times New Roman"/>
          <w:sz w:val="24"/>
          <w:szCs w:val="24"/>
        </w:rPr>
        <w:t xml:space="preserve"> općina predstavlja odnos prihoda od poreza na promet i poreza na dohodak sa prosječnim federalnim prihodom od tih poreza po stanovniku. Koeficijenti u formuli se primjenjuju na broj stanovnika;</w:t>
      </w:r>
    </w:p>
    <w:p w14:paraId="532D47B1" w14:textId="77777777" w:rsidR="00DC51F7" w:rsidRDefault="00DC51F7" w:rsidP="00E246E7">
      <w:pPr>
        <w:pStyle w:val="Odlomakpopisa"/>
        <w:numPr>
          <w:ilvl w:val="0"/>
          <w:numId w:val="2"/>
        </w:num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Općine sa manje od 20% od prosjeka Federacije imaju koeficijent od 1,8.</w:t>
      </w:r>
    </w:p>
    <w:p w14:paraId="0B2442BF" w14:textId="77777777" w:rsidR="00DC51F7" w:rsidRDefault="00DC51F7" w:rsidP="00E246E7">
      <w:pPr>
        <w:pStyle w:val="Odlomakpopisa"/>
        <w:numPr>
          <w:ilvl w:val="0"/>
          <w:numId w:val="2"/>
        </w:numPr>
        <w:spacing w:line="276" w:lineRule="auto"/>
        <w:jc w:val="both"/>
        <w:rPr>
          <w:rFonts w:ascii="Times New Roman" w:hAnsi="Times New Roman" w:cs="Times New Roman"/>
          <w:sz w:val="24"/>
          <w:szCs w:val="24"/>
        </w:rPr>
      </w:pPr>
      <w:r>
        <w:rPr>
          <w:rFonts w:ascii="Times New Roman" w:hAnsi="Times New Roman" w:cs="Times New Roman"/>
          <w:sz w:val="24"/>
          <w:szCs w:val="24"/>
        </w:rPr>
        <w:t>Općine sa manje od 40% od prosjeka Federacije imaju koeficijent od 1,5.</w:t>
      </w:r>
    </w:p>
    <w:p w14:paraId="09214D04" w14:textId="77777777" w:rsidR="00DC51F7" w:rsidRDefault="00DC51F7" w:rsidP="00E246E7">
      <w:pPr>
        <w:pStyle w:val="Odlomakpopisa"/>
        <w:numPr>
          <w:ilvl w:val="0"/>
          <w:numId w:val="2"/>
        </w:numPr>
        <w:spacing w:line="276" w:lineRule="auto"/>
        <w:jc w:val="both"/>
        <w:rPr>
          <w:rFonts w:ascii="Times New Roman" w:hAnsi="Times New Roman" w:cs="Times New Roman"/>
          <w:sz w:val="24"/>
          <w:szCs w:val="24"/>
        </w:rPr>
      </w:pPr>
      <w:r>
        <w:rPr>
          <w:rFonts w:ascii="Times New Roman" w:hAnsi="Times New Roman" w:cs="Times New Roman"/>
          <w:sz w:val="24"/>
          <w:szCs w:val="24"/>
        </w:rPr>
        <w:t>Općine sa manje od 60% od prosjeka Federacije imaju koeficijent od 1,4.</w:t>
      </w:r>
    </w:p>
    <w:p w14:paraId="5D944BB2" w14:textId="77777777" w:rsidR="00DC51F7" w:rsidRDefault="00DC51F7" w:rsidP="00E246E7">
      <w:pPr>
        <w:pStyle w:val="Odlomakpopisa"/>
        <w:numPr>
          <w:ilvl w:val="0"/>
          <w:numId w:val="2"/>
        </w:num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Općine sa manje </w:t>
      </w:r>
      <w:r w:rsidR="00F93332">
        <w:rPr>
          <w:rFonts w:ascii="Times New Roman" w:hAnsi="Times New Roman" w:cs="Times New Roman"/>
          <w:sz w:val="24"/>
          <w:szCs w:val="24"/>
        </w:rPr>
        <w:t>od 80% od prosjeka Federacije imaju koeficijent od 1,2.</w:t>
      </w:r>
    </w:p>
    <w:p w14:paraId="1D28E32D" w14:textId="77777777" w:rsidR="00A94631" w:rsidRDefault="00A94631" w:rsidP="00E246E7">
      <w:pPr>
        <w:pStyle w:val="Odlomakpopisa"/>
        <w:spacing w:line="276" w:lineRule="auto"/>
        <w:ind w:left="600"/>
        <w:jc w:val="both"/>
        <w:rPr>
          <w:rFonts w:ascii="Times New Roman" w:hAnsi="Times New Roman" w:cs="Times New Roman"/>
          <w:sz w:val="24"/>
          <w:szCs w:val="24"/>
        </w:rPr>
      </w:pPr>
    </w:p>
    <w:p w14:paraId="44A00452" w14:textId="77777777" w:rsidR="005D4441" w:rsidRDefault="00A94631" w:rsidP="00E246E7">
      <w:pPr>
        <w:spacing w:line="276" w:lineRule="auto"/>
        <w:jc w:val="both"/>
        <w:rPr>
          <w:rFonts w:ascii="Times New Roman" w:hAnsi="Times New Roman" w:cs="Times New Roman"/>
          <w:sz w:val="24"/>
          <w:szCs w:val="24"/>
        </w:rPr>
      </w:pPr>
      <w:r w:rsidRPr="00A94631">
        <w:rPr>
          <w:rFonts w:ascii="Times New Roman" w:hAnsi="Times New Roman" w:cs="Times New Roman"/>
          <w:sz w:val="24"/>
          <w:szCs w:val="24"/>
        </w:rPr>
        <w:t xml:space="preserve">Prihodi </w:t>
      </w:r>
      <w:r w:rsidR="00CB370C">
        <w:rPr>
          <w:rFonts w:ascii="Times New Roman" w:hAnsi="Times New Roman" w:cs="Times New Roman"/>
          <w:sz w:val="24"/>
          <w:szCs w:val="24"/>
        </w:rPr>
        <w:t>na temelju</w:t>
      </w:r>
      <w:r>
        <w:rPr>
          <w:rFonts w:ascii="Times New Roman" w:hAnsi="Times New Roman" w:cs="Times New Roman"/>
          <w:sz w:val="24"/>
          <w:szCs w:val="24"/>
        </w:rPr>
        <w:t xml:space="preserve"> poreza na dohodak u skladu sa postojećim zakonskim rješenjima dijeli se na županije i općine županija.</w:t>
      </w:r>
      <w:r w:rsidR="00CB370C">
        <w:rPr>
          <w:rFonts w:ascii="Times New Roman" w:hAnsi="Times New Roman" w:cs="Times New Roman"/>
          <w:sz w:val="24"/>
          <w:szCs w:val="24"/>
        </w:rPr>
        <w:t xml:space="preserve"> </w:t>
      </w:r>
    </w:p>
    <w:p w14:paraId="49D2A8DC" w14:textId="77777777" w:rsidR="001977D3" w:rsidRDefault="001977D3" w:rsidP="00E246E7">
      <w:pPr>
        <w:spacing w:line="276" w:lineRule="auto"/>
        <w:rPr>
          <w:rFonts w:ascii="Times New Roman" w:hAnsi="Times New Roman" w:cs="Times New Roman"/>
          <w:b/>
          <w:sz w:val="24"/>
          <w:szCs w:val="24"/>
        </w:rPr>
      </w:pPr>
    </w:p>
    <w:p w14:paraId="31A4EF6B" w14:textId="77777777" w:rsidR="001977D3" w:rsidRDefault="001977D3" w:rsidP="00A94631">
      <w:pPr>
        <w:rPr>
          <w:rFonts w:ascii="Times New Roman" w:hAnsi="Times New Roman" w:cs="Times New Roman"/>
          <w:b/>
          <w:sz w:val="24"/>
          <w:szCs w:val="24"/>
        </w:rPr>
      </w:pPr>
    </w:p>
    <w:p w14:paraId="1F819A24" w14:textId="77777777" w:rsidR="00855ACA" w:rsidRDefault="00855ACA" w:rsidP="00A94631">
      <w:pPr>
        <w:rPr>
          <w:rFonts w:ascii="Times New Roman" w:hAnsi="Times New Roman" w:cs="Times New Roman"/>
          <w:b/>
          <w:sz w:val="24"/>
          <w:szCs w:val="24"/>
        </w:rPr>
      </w:pPr>
      <w:r w:rsidRPr="00855ACA">
        <w:rPr>
          <w:rFonts w:ascii="Times New Roman" w:hAnsi="Times New Roman" w:cs="Times New Roman"/>
          <w:b/>
          <w:sz w:val="24"/>
          <w:szCs w:val="24"/>
        </w:rPr>
        <w:t>Prihodi i primici u proračunu Grada Ljubuškog</w:t>
      </w:r>
    </w:p>
    <w:p w14:paraId="4A030861" w14:textId="77777777" w:rsidR="00263DEC" w:rsidRDefault="00263DEC" w:rsidP="00A94631">
      <w:pPr>
        <w:rPr>
          <w:rFonts w:ascii="Times New Roman" w:hAnsi="Times New Roman" w:cs="Times New Roman"/>
          <w:b/>
          <w:sz w:val="24"/>
          <w:szCs w:val="24"/>
        </w:rPr>
      </w:pPr>
    </w:p>
    <w:p w14:paraId="71655F01" w14:textId="77777777" w:rsidR="00AC144B" w:rsidRDefault="00263DEC" w:rsidP="00A94631">
      <w:pPr>
        <w:rPr>
          <w:rFonts w:ascii="Times New Roman" w:hAnsi="Times New Roman" w:cs="Times New Roman"/>
          <w:sz w:val="24"/>
          <w:szCs w:val="24"/>
        </w:rPr>
      </w:pPr>
      <w:r w:rsidRPr="00263DEC">
        <w:rPr>
          <w:rFonts w:ascii="Times New Roman" w:hAnsi="Times New Roman" w:cs="Times New Roman"/>
          <w:sz w:val="24"/>
          <w:szCs w:val="24"/>
        </w:rPr>
        <w:t>Grad</w:t>
      </w:r>
      <w:r w:rsidR="00190084">
        <w:rPr>
          <w:rFonts w:ascii="Times New Roman" w:hAnsi="Times New Roman" w:cs="Times New Roman"/>
          <w:sz w:val="24"/>
          <w:szCs w:val="24"/>
        </w:rPr>
        <w:t xml:space="preserve"> Ljubuški je za </w:t>
      </w:r>
      <w:r w:rsidR="00CB370C">
        <w:rPr>
          <w:rFonts w:ascii="Times New Roman" w:hAnsi="Times New Roman" w:cs="Times New Roman"/>
          <w:sz w:val="24"/>
          <w:szCs w:val="24"/>
        </w:rPr>
        <w:t xml:space="preserve">razdoblje </w:t>
      </w:r>
      <w:r w:rsidR="001657DE">
        <w:rPr>
          <w:rFonts w:ascii="Times New Roman" w:hAnsi="Times New Roman" w:cs="Times New Roman"/>
          <w:sz w:val="24"/>
          <w:szCs w:val="24"/>
        </w:rPr>
        <w:t>2027-2029</w:t>
      </w:r>
      <w:r w:rsidR="00190084">
        <w:rPr>
          <w:rFonts w:ascii="Times New Roman" w:hAnsi="Times New Roman" w:cs="Times New Roman"/>
          <w:sz w:val="24"/>
          <w:szCs w:val="24"/>
        </w:rPr>
        <w:t>. godina predvidio prihode i pri</w:t>
      </w:r>
      <w:r w:rsidR="00AC144B">
        <w:rPr>
          <w:rFonts w:ascii="Times New Roman" w:hAnsi="Times New Roman" w:cs="Times New Roman"/>
          <w:sz w:val="24"/>
          <w:szCs w:val="24"/>
        </w:rPr>
        <w:t>mitke.</w:t>
      </w:r>
    </w:p>
    <w:p w14:paraId="58FAAD89" w14:textId="77777777" w:rsidR="00F1312F" w:rsidRDefault="00F1312F" w:rsidP="00321618">
      <w:pPr>
        <w:rPr>
          <w:rFonts w:ascii="Times New Roman" w:hAnsi="Times New Roman" w:cs="Times New Roman"/>
          <w:sz w:val="24"/>
          <w:szCs w:val="24"/>
        </w:rPr>
      </w:pPr>
    </w:p>
    <w:p w14:paraId="23E04A7F" w14:textId="77777777" w:rsidR="00321618" w:rsidRDefault="00321618" w:rsidP="00321618">
      <w:pPr>
        <w:rPr>
          <w:rFonts w:ascii="Times New Roman" w:hAnsi="Times New Roman" w:cs="Times New Roman"/>
          <w:sz w:val="24"/>
          <w:szCs w:val="24"/>
        </w:rPr>
      </w:pPr>
      <w:r w:rsidRPr="00321618">
        <w:rPr>
          <w:rFonts w:ascii="Times New Roman" w:hAnsi="Times New Roman" w:cs="Times New Roman"/>
          <w:sz w:val="24"/>
          <w:szCs w:val="24"/>
        </w:rPr>
        <w:t>Sumirani pregled prihoda i primitaka</w:t>
      </w:r>
    </w:p>
    <w:p w14:paraId="6E96A8ED" w14:textId="77777777" w:rsidR="0037043D" w:rsidRPr="0037043D" w:rsidRDefault="0037043D" w:rsidP="0037043D">
      <w:pPr>
        <w:rPr>
          <w:rFonts w:ascii="Times New Roman" w:hAnsi="Times New Roman" w:cs="Times New Roman"/>
          <w:sz w:val="24"/>
          <w:szCs w:val="24"/>
        </w:rPr>
      </w:pPr>
    </w:p>
    <w:tbl>
      <w:tblPr>
        <w:tblStyle w:val="Reetkatablice"/>
        <w:tblW w:w="10490" w:type="dxa"/>
        <w:tblInd w:w="-572" w:type="dxa"/>
        <w:tblLayout w:type="fixed"/>
        <w:tblLook w:val="04A0" w:firstRow="1" w:lastRow="0" w:firstColumn="1" w:lastColumn="0" w:noHBand="0" w:noVBand="1"/>
      </w:tblPr>
      <w:tblGrid>
        <w:gridCol w:w="1134"/>
        <w:gridCol w:w="1134"/>
        <w:gridCol w:w="1560"/>
        <w:gridCol w:w="1701"/>
        <w:gridCol w:w="1701"/>
        <w:gridCol w:w="1672"/>
        <w:gridCol w:w="1588"/>
      </w:tblGrid>
      <w:tr w:rsidR="0037043D" w:rsidRPr="0037043D" w14:paraId="77072B44" w14:textId="77777777" w:rsidTr="0037043D">
        <w:tc>
          <w:tcPr>
            <w:tcW w:w="1134" w:type="dxa"/>
          </w:tcPr>
          <w:p w14:paraId="24DB6E2E" w14:textId="77777777" w:rsidR="0037043D" w:rsidRPr="00885507" w:rsidRDefault="0037043D" w:rsidP="0037043D">
            <w:pPr>
              <w:spacing w:after="160" w:line="259" w:lineRule="auto"/>
              <w:rPr>
                <w:rFonts w:ascii="Times New Roman" w:hAnsi="Times New Roman" w:cs="Times New Roman"/>
              </w:rPr>
            </w:pPr>
            <w:r w:rsidRPr="00885507">
              <w:rPr>
                <w:rFonts w:ascii="Times New Roman" w:hAnsi="Times New Roman" w:cs="Times New Roman"/>
              </w:rPr>
              <w:t>Ekonom. kod</w:t>
            </w:r>
          </w:p>
        </w:tc>
        <w:tc>
          <w:tcPr>
            <w:tcW w:w="1134" w:type="dxa"/>
          </w:tcPr>
          <w:p w14:paraId="111EABB6" w14:textId="77777777" w:rsidR="0037043D" w:rsidRPr="00885507" w:rsidRDefault="0037043D" w:rsidP="0037043D">
            <w:pPr>
              <w:spacing w:after="160" w:line="259" w:lineRule="auto"/>
              <w:rPr>
                <w:rFonts w:ascii="Times New Roman" w:hAnsi="Times New Roman" w:cs="Times New Roman"/>
              </w:rPr>
            </w:pPr>
            <w:r w:rsidRPr="00885507">
              <w:rPr>
                <w:rFonts w:ascii="Times New Roman" w:hAnsi="Times New Roman" w:cs="Times New Roman"/>
              </w:rPr>
              <w:t>Opis</w:t>
            </w:r>
          </w:p>
        </w:tc>
        <w:tc>
          <w:tcPr>
            <w:tcW w:w="1560" w:type="dxa"/>
          </w:tcPr>
          <w:p w14:paraId="60AE2627" w14:textId="77777777" w:rsidR="0037043D" w:rsidRPr="00885507" w:rsidRDefault="0037043D" w:rsidP="0037043D">
            <w:pPr>
              <w:spacing w:after="160" w:line="259" w:lineRule="auto"/>
              <w:rPr>
                <w:rFonts w:ascii="Times New Roman" w:hAnsi="Times New Roman" w:cs="Times New Roman"/>
              </w:rPr>
            </w:pPr>
            <w:r w:rsidRPr="00885507">
              <w:rPr>
                <w:rFonts w:ascii="Times New Roman" w:hAnsi="Times New Roman" w:cs="Times New Roman"/>
              </w:rPr>
              <w:t xml:space="preserve">Izvršenje </w:t>
            </w:r>
          </w:p>
        </w:tc>
        <w:tc>
          <w:tcPr>
            <w:tcW w:w="1701" w:type="dxa"/>
          </w:tcPr>
          <w:p w14:paraId="13FA997C" w14:textId="77777777" w:rsidR="0037043D" w:rsidRPr="00885507" w:rsidRDefault="0037043D" w:rsidP="0037043D">
            <w:pPr>
              <w:spacing w:after="160" w:line="259" w:lineRule="auto"/>
              <w:rPr>
                <w:rFonts w:ascii="Times New Roman" w:hAnsi="Times New Roman" w:cs="Times New Roman"/>
              </w:rPr>
            </w:pPr>
            <w:r w:rsidRPr="00885507">
              <w:rPr>
                <w:rFonts w:ascii="Times New Roman" w:hAnsi="Times New Roman" w:cs="Times New Roman"/>
              </w:rPr>
              <w:t xml:space="preserve">Plan </w:t>
            </w:r>
          </w:p>
        </w:tc>
        <w:tc>
          <w:tcPr>
            <w:tcW w:w="4961" w:type="dxa"/>
            <w:gridSpan w:val="3"/>
          </w:tcPr>
          <w:p w14:paraId="0FDEF26E" w14:textId="77777777" w:rsidR="0037043D" w:rsidRPr="00885507" w:rsidRDefault="0037043D" w:rsidP="0037043D">
            <w:pPr>
              <w:spacing w:after="160" w:line="259" w:lineRule="auto"/>
              <w:rPr>
                <w:rFonts w:ascii="Times New Roman" w:hAnsi="Times New Roman" w:cs="Times New Roman"/>
              </w:rPr>
            </w:pPr>
            <w:r w:rsidRPr="00885507">
              <w:rPr>
                <w:rFonts w:ascii="Times New Roman" w:hAnsi="Times New Roman" w:cs="Times New Roman"/>
              </w:rPr>
              <w:t xml:space="preserve">           PROJEKCIJA</w:t>
            </w:r>
          </w:p>
        </w:tc>
      </w:tr>
      <w:tr w:rsidR="0037043D" w:rsidRPr="0037043D" w14:paraId="58923806" w14:textId="77777777" w:rsidTr="0037043D">
        <w:tc>
          <w:tcPr>
            <w:tcW w:w="1134" w:type="dxa"/>
          </w:tcPr>
          <w:p w14:paraId="6913D094" w14:textId="77777777" w:rsidR="0037043D" w:rsidRPr="00885507" w:rsidRDefault="0037043D" w:rsidP="0037043D">
            <w:pPr>
              <w:spacing w:after="160" w:line="259" w:lineRule="auto"/>
              <w:rPr>
                <w:rFonts w:ascii="Times New Roman" w:hAnsi="Times New Roman" w:cs="Times New Roman"/>
              </w:rPr>
            </w:pPr>
          </w:p>
        </w:tc>
        <w:tc>
          <w:tcPr>
            <w:tcW w:w="1134" w:type="dxa"/>
          </w:tcPr>
          <w:p w14:paraId="3835A7CA" w14:textId="77777777" w:rsidR="0037043D" w:rsidRPr="00885507" w:rsidRDefault="0037043D" w:rsidP="0037043D">
            <w:pPr>
              <w:spacing w:after="160" w:line="259" w:lineRule="auto"/>
              <w:rPr>
                <w:rFonts w:ascii="Times New Roman" w:hAnsi="Times New Roman" w:cs="Times New Roman"/>
              </w:rPr>
            </w:pPr>
          </w:p>
        </w:tc>
        <w:tc>
          <w:tcPr>
            <w:tcW w:w="1560" w:type="dxa"/>
          </w:tcPr>
          <w:p w14:paraId="7D72CB0B" w14:textId="5DD42BC9" w:rsidR="0037043D" w:rsidRPr="00885507" w:rsidRDefault="00A66A28" w:rsidP="0037043D">
            <w:pPr>
              <w:spacing w:after="160" w:line="259" w:lineRule="auto"/>
              <w:rPr>
                <w:rFonts w:ascii="Times New Roman" w:hAnsi="Times New Roman" w:cs="Times New Roman"/>
              </w:rPr>
            </w:pPr>
            <w:r>
              <w:rPr>
                <w:rFonts w:ascii="Times New Roman" w:hAnsi="Times New Roman" w:cs="Times New Roman"/>
              </w:rPr>
              <w:t>202</w:t>
            </w:r>
            <w:r w:rsidR="00B825CA">
              <w:rPr>
                <w:rFonts w:ascii="Times New Roman" w:hAnsi="Times New Roman" w:cs="Times New Roman"/>
              </w:rPr>
              <w:t>5</w:t>
            </w:r>
          </w:p>
        </w:tc>
        <w:tc>
          <w:tcPr>
            <w:tcW w:w="1701" w:type="dxa"/>
          </w:tcPr>
          <w:p w14:paraId="37E45CF5" w14:textId="40953195" w:rsidR="0037043D" w:rsidRPr="00885507" w:rsidRDefault="00A66A28" w:rsidP="0037043D">
            <w:pPr>
              <w:spacing w:after="160" w:line="259" w:lineRule="auto"/>
              <w:rPr>
                <w:rFonts w:ascii="Times New Roman" w:hAnsi="Times New Roman" w:cs="Times New Roman"/>
              </w:rPr>
            </w:pPr>
            <w:r>
              <w:rPr>
                <w:rFonts w:ascii="Times New Roman" w:hAnsi="Times New Roman" w:cs="Times New Roman"/>
              </w:rPr>
              <w:t>202</w:t>
            </w:r>
            <w:r w:rsidR="00B825CA">
              <w:rPr>
                <w:rFonts w:ascii="Times New Roman" w:hAnsi="Times New Roman" w:cs="Times New Roman"/>
              </w:rPr>
              <w:t>6</w:t>
            </w:r>
          </w:p>
        </w:tc>
        <w:tc>
          <w:tcPr>
            <w:tcW w:w="1701" w:type="dxa"/>
          </w:tcPr>
          <w:p w14:paraId="4ECEF580" w14:textId="1A1A20B5" w:rsidR="0037043D" w:rsidRPr="00885507" w:rsidRDefault="00A66A28" w:rsidP="0037043D">
            <w:pPr>
              <w:spacing w:after="160" w:line="259" w:lineRule="auto"/>
              <w:rPr>
                <w:rFonts w:ascii="Times New Roman" w:hAnsi="Times New Roman" w:cs="Times New Roman"/>
              </w:rPr>
            </w:pPr>
            <w:r>
              <w:rPr>
                <w:rFonts w:ascii="Times New Roman" w:hAnsi="Times New Roman" w:cs="Times New Roman"/>
              </w:rPr>
              <w:t>202</w:t>
            </w:r>
            <w:r w:rsidR="00B825CA">
              <w:rPr>
                <w:rFonts w:ascii="Times New Roman" w:hAnsi="Times New Roman" w:cs="Times New Roman"/>
              </w:rPr>
              <w:t>7</w:t>
            </w:r>
          </w:p>
        </w:tc>
        <w:tc>
          <w:tcPr>
            <w:tcW w:w="1672" w:type="dxa"/>
          </w:tcPr>
          <w:p w14:paraId="74AD08D0" w14:textId="0ACE86ED" w:rsidR="0037043D" w:rsidRPr="00885507" w:rsidRDefault="00A66A28" w:rsidP="0037043D">
            <w:pPr>
              <w:spacing w:after="160" w:line="259" w:lineRule="auto"/>
              <w:rPr>
                <w:rFonts w:ascii="Times New Roman" w:hAnsi="Times New Roman" w:cs="Times New Roman"/>
              </w:rPr>
            </w:pPr>
            <w:r>
              <w:rPr>
                <w:rFonts w:ascii="Times New Roman" w:hAnsi="Times New Roman" w:cs="Times New Roman"/>
              </w:rPr>
              <w:t>202</w:t>
            </w:r>
            <w:r w:rsidR="00B825CA">
              <w:rPr>
                <w:rFonts w:ascii="Times New Roman" w:hAnsi="Times New Roman" w:cs="Times New Roman"/>
              </w:rPr>
              <w:t>8</w:t>
            </w:r>
          </w:p>
        </w:tc>
        <w:tc>
          <w:tcPr>
            <w:tcW w:w="1588" w:type="dxa"/>
          </w:tcPr>
          <w:p w14:paraId="2D38012F" w14:textId="14FCB206" w:rsidR="0037043D" w:rsidRPr="00885507" w:rsidRDefault="00A66A28" w:rsidP="0037043D">
            <w:pPr>
              <w:spacing w:after="160" w:line="259" w:lineRule="auto"/>
              <w:rPr>
                <w:rFonts w:ascii="Times New Roman" w:hAnsi="Times New Roman" w:cs="Times New Roman"/>
              </w:rPr>
            </w:pPr>
            <w:r>
              <w:rPr>
                <w:rFonts w:ascii="Times New Roman" w:hAnsi="Times New Roman" w:cs="Times New Roman"/>
              </w:rPr>
              <w:t>202</w:t>
            </w:r>
            <w:r w:rsidR="00B825CA">
              <w:rPr>
                <w:rFonts w:ascii="Times New Roman" w:hAnsi="Times New Roman" w:cs="Times New Roman"/>
              </w:rPr>
              <w:t>9</w:t>
            </w:r>
          </w:p>
        </w:tc>
      </w:tr>
      <w:tr w:rsidR="0037043D" w:rsidRPr="0037043D" w14:paraId="70C3D838" w14:textId="77777777" w:rsidTr="0037043D">
        <w:tc>
          <w:tcPr>
            <w:tcW w:w="1134" w:type="dxa"/>
            <w:vAlign w:val="center"/>
          </w:tcPr>
          <w:p w14:paraId="7C7C10BF" w14:textId="77777777" w:rsidR="0037043D" w:rsidRPr="00885507" w:rsidRDefault="0037043D" w:rsidP="0037043D">
            <w:pPr>
              <w:spacing w:after="160" w:line="259" w:lineRule="auto"/>
              <w:rPr>
                <w:rFonts w:ascii="Times New Roman" w:hAnsi="Times New Roman" w:cs="Times New Roman"/>
                <w:b/>
              </w:rPr>
            </w:pPr>
            <w:r w:rsidRPr="00885507">
              <w:rPr>
                <w:rFonts w:ascii="Times New Roman" w:hAnsi="Times New Roman" w:cs="Times New Roman"/>
                <w:b/>
              </w:rPr>
              <w:t>591111</w:t>
            </w:r>
          </w:p>
        </w:tc>
        <w:tc>
          <w:tcPr>
            <w:tcW w:w="1134" w:type="dxa"/>
            <w:vAlign w:val="center"/>
          </w:tcPr>
          <w:p w14:paraId="3E9B7609" w14:textId="77777777" w:rsidR="0037043D" w:rsidRPr="00885507" w:rsidRDefault="0037043D" w:rsidP="0037043D">
            <w:pPr>
              <w:spacing w:after="160" w:line="259" w:lineRule="auto"/>
              <w:rPr>
                <w:rFonts w:ascii="Times New Roman" w:hAnsi="Times New Roman" w:cs="Times New Roman"/>
                <w:b/>
              </w:rPr>
            </w:pPr>
            <w:r w:rsidRPr="00885507">
              <w:rPr>
                <w:rFonts w:ascii="Times New Roman" w:hAnsi="Times New Roman" w:cs="Times New Roman"/>
                <w:b/>
              </w:rPr>
              <w:t>Pren. višak prihoda</w:t>
            </w:r>
          </w:p>
        </w:tc>
        <w:tc>
          <w:tcPr>
            <w:tcW w:w="1560" w:type="dxa"/>
            <w:vAlign w:val="center"/>
          </w:tcPr>
          <w:p w14:paraId="6D0BFA7A" w14:textId="77777777" w:rsidR="0037043D" w:rsidRPr="00885507" w:rsidRDefault="004046D7" w:rsidP="00334103">
            <w:pPr>
              <w:spacing w:after="160" w:line="259" w:lineRule="auto"/>
              <w:jc w:val="right"/>
              <w:rPr>
                <w:rFonts w:ascii="Times New Roman" w:hAnsi="Times New Roman" w:cs="Times New Roman"/>
                <w:b/>
              </w:rPr>
            </w:pPr>
            <w:r>
              <w:rPr>
                <w:rFonts w:ascii="Times New Roman" w:hAnsi="Times New Roman" w:cs="Times New Roman"/>
                <w:b/>
              </w:rPr>
              <w:t>0,00</w:t>
            </w:r>
          </w:p>
        </w:tc>
        <w:tc>
          <w:tcPr>
            <w:tcW w:w="1701" w:type="dxa"/>
            <w:vAlign w:val="center"/>
          </w:tcPr>
          <w:p w14:paraId="7F9517E6" w14:textId="42C959F5" w:rsidR="0037043D" w:rsidRPr="00885507" w:rsidRDefault="0037043D" w:rsidP="00334103">
            <w:pPr>
              <w:spacing w:after="160" w:line="259" w:lineRule="auto"/>
              <w:jc w:val="right"/>
              <w:rPr>
                <w:rFonts w:ascii="Times New Roman" w:hAnsi="Times New Roman" w:cs="Times New Roman"/>
                <w:b/>
              </w:rPr>
            </w:pPr>
            <w:r w:rsidRPr="00885507">
              <w:rPr>
                <w:rFonts w:ascii="Times New Roman" w:hAnsi="Times New Roman" w:cs="Times New Roman"/>
                <w:b/>
              </w:rPr>
              <w:t xml:space="preserve">             </w:t>
            </w:r>
            <w:r w:rsidR="00E57698">
              <w:rPr>
                <w:rFonts w:ascii="Times New Roman" w:hAnsi="Times New Roman" w:cs="Times New Roman"/>
                <w:b/>
              </w:rPr>
              <w:t>0,00</w:t>
            </w:r>
          </w:p>
        </w:tc>
        <w:tc>
          <w:tcPr>
            <w:tcW w:w="1701" w:type="dxa"/>
            <w:vAlign w:val="center"/>
          </w:tcPr>
          <w:p w14:paraId="15C2BCE1" w14:textId="77777777" w:rsidR="0037043D" w:rsidRPr="00885507" w:rsidRDefault="0037043D" w:rsidP="00334103">
            <w:pPr>
              <w:spacing w:after="160" w:line="259" w:lineRule="auto"/>
              <w:jc w:val="right"/>
              <w:rPr>
                <w:rFonts w:ascii="Times New Roman" w:hAnsi="Times New Roman" w:cs="Times New Roman"/>
                <w:b/>
              </w:rPr>
            </w:pPr>
            <w:r w:rsidRPr="00885507">
              <w:rPr>
                <w:rFonts w:ascii="Times New Roman" w:hAnsi="Times New Roman" w:cs="Times New Roman"/>
                <w:b/>
              </w:rPr>
              <w:t>0,00</w:t>
            </w:r>
          </w:p>
        </w:tc>
        <w:tc>
          <w:tcPr>
            <w:tcW w:w="1672" w:type="dxa"/>
            <w:vAlign w:val="center"/>
          </w:tcPr>
          <w:p w14:paraId="6AD4D3FC" w14:textId="77777777" w:rsidR="0037043D" w:rsidRPr="00885507" w:rsidRDefault="0037043D" w:rsidP="00334103">
            <w:pPr>
              <w:spacing w:after="160" w:line="259" w:lineRule="auto"/>
              <w:jc w:val="right"/>
              <w:rPr>
                <w:rFonts w:ascii="Times New Roman" w:hAnsi="Times New Roman" w:cs="Times New Roman"/>
                <w:b/>
              </w:rPr>
            </w:pPr>
            <w:r w:rsidRPr="00885507">
              <w:rPr>
                <w:rFonts w:ascii="Times New Roman" w:hAnsi="Times New Roman" w:cs="Times New Roman"/>
                <w:b/>
              </w:rPr>
              <w:t>0,00</w:t>
            </w:r>
          </w:p>
        </w:tc>
        <w:tc>
          <w:tcPr>
            <w:tcW w:w="1588" w:type="dxa"/>
            <w:vAlign w:val="center"/>
          </w:tcPr>
          <w:p w14:paraId="01D558FF" w14:textId="77777777" w:rsidR="0037043D" w:rsidRPr="00885507" w:rsidRDefault="0037043D" w:rsidP="00334103">
            <w:pPr>
              <w:spacing w:after="160" w:line="259" w:lineRule="auto"/>
              <w:jc w:val="right"/>
              <w:rPr>
                <w:rFonts w:ascii="Times New Roman" w:hAnsi="Times New Roman" w:cs="Times New Roman"/>
                <w:b/>
              </w:rPr>
            </w:pPr>
            <w:r w:rsidRPr="00885507">
              <w:rPr>
                <w:rFonts w:ascii="Times New Roman" w:hAnsi="Times New Roman" w:cs="Times New Roman"/>
                <w:b/>
              </w:rPr>
              <w:t>0,00</w:t>
            </w:r>
          </w:p>
        </w:tc>
      </w:tr>
      <w:tr w:rsidR="0037043D" w:rsidRPr="0037043D" w14:paraId="442A22EC" w14:textId="77777777" w:rsidTr="0037043D">
        <w:tc>
          <w:tcPr>
            <w:tcW w:w="1134" w:type="dxa"/>
            <w:vAlign w:val="center"/>
          </w:tcPr>
          <w:p w14:paraId="244AD548" w14:textId="77777777" w:rsidR="0037043D" w:rsidRPr="0037043D" w:rsidRDefault="0037043D" w:rsidP="0037043D">
            <w:pPr>
              <w:spacing w:after="160" w:line="259" w:lineRule="auto"/>
              <w:rPr>
                <w:rFonts w:ascii="Times New Roman" w:hAnsi="Times New Roman" w:cs="Times New Roman"/>
                <w:b/>
              </w:rPr>
            </w:pPr>
            <w:r w:rsidRPr="0037043D">
              <w:rPr>
                <w:rFonts w:ascii="Times New Roman" w:hAnsi="Times New Roman" w:cs="Times New Roman"/>
                <w:b/>
              </w:rPr>
              <w:t>700000</w:t>
            </w:r>
          </w:p>
        </w:tc>
        <w:tc>
          <w:tcPr>
            <w:tcW w:w="1134" w:type="dxa"/>
            <w:vAlign w:val="center"/>
          </w:tcPr>
          <w:p w14:paraId="65E4FC27" w14:textId="77777777" w:rsidR="0037043D" w:rsidRPr="0037043D" w:rsidRDefault="0037043D" w:rsidP="0037043D">
            <w:pPr>
              <w:spacing w:after="160" w:line="259" w:lineRule="auto"/>
              <w:rPr>
                <w:rFonts w:ascii="Times New Roman" w:hAnsi="Times New Roman" w:cs="Times New Roman"/>
                <w:b/>
              </w:rPr>
            </w:pPr>
            <w:r w:rsidRPr="0037043D">
              <w:rPr>
                <w:rFonts w:ascii="Times New Roman" w:hAnsi="Times New Roman" w:cs="Times New Roman"/>
                <w:b/>
              </w:rPr>
              <w:t>Prihodi</w:t>
            </w:r>
          </w:p>
        </w:tc>
        <w:tc>
          <w:tcPr>
            <w:tcW w:w="1560" w:type="dxa"/>
            <w:vAlign w:val="center"/>
          </w:tcPr>
          <w:p w14:paraId="1CAA4B92" w14:textId="34E0BF56" w:rsidR="0037043D" w:rsidRPr="0037043D" w:rsidRDefault="00E57698" w:rsidP="00290B0A">
            <w:pPr>
              <w:spacing w:after="160" w:line="259" w:lineRule="auto"/>
              <w:jc w:val="right"/>
              <w:rPr>
                <w:rFonts w:ascii="Times New Roman" w:hAnsi="Times New Roman" w:cs="Times New Roman"/>
                <w:b/>
              </w:rPr>
            </w:pPr>
            <w:r>
              <w:rPr>
                <w:rFonts w:ascii="Times New Roman" w:hAnsi="Times New Roman" w:cs="Times New Roman"/>
                <w:b/>
              </w:rPr>
              <w:t>24.590.642,73</w:t>
            </w:r>
          </w:p>
        </w:tc>
        <w:tc>
          <w:tcPr>
            <w:tcW w:w="1701" w:type="dxa"/>
            <w:vAlign w:val="center"/>
          </w:tcPr>
          <w:p w14:paraId="4C21ECFD" w14:textId="64C5DB53" w:rsidR="0037043D" w:rsidRPr="0037043D" w:rsidRDefault="00E57698" w:rsidP="00290B0A">
            <w:pPr>
              <w:spacing w:after="160" w:line="259" w:lineRule="auto"/>
              <w:jc w:val="right"/>
              <w:rPr>
                <w:rFonts w:ascii="Times New Roman" w:hAnsi="Times New Roman" w:cs="Times New Roman"/>
                <w:b/>
              </w:rPr>
            </w:pPr>
            <w:r>
              <w:rPr>
                <w:rFonts w:ascii="Times New Roman" w:hAnsi="Times New Roman" w:cs="Times New Roman"/>
                <w:b/>
              </w:rPr>
              <w:t>25.529.000,00</w:t>
            </w:r>
          </w:p>
        </w:tc>
        <w:tc>
          <w:tcPr>
            <w:tcW w:w="1701" w:type="dxa"/>
            <w:vAlign w:val="center"/>
          </w:tcPr>
          <w:p w14:paraId="4C8D94A7" w14:textId="57372129" w:rsidR="0037043D" w:rsidRPr="0037043D" w:rsidRDefault="00E57698" w:rsidP="00334103">
            <w:pPr>
              <w:spacing w:after="160" w:line="259" w:lineRule="auto"/>
              <w:jc w:val="right"/>
              <w:rPr>
                <w:rFonts w:ascii="Times New Roman" w:hAnsi="Times New Roman" w:cs="Times New Roman"/>
                <w:b/>
              </w:rPr>
            </w:pPr>
            <w:r>
              <w:rPr>
                <w:rFonts w:ascii="Times New Roman" w:hAnsi="Times New Roman" w:cs="Times New Roman"/>
                <w:b/>
              </w:rPr>
              <w:t>26.805.450,00</w:t>
            </w:r>
          </w:p>
        </w:tc>
        <w:tc>
          <w:tcPr>
            <w:tcW w:w="1672" w:type="dxa"/>
            <w:vAlign w:val="center"/>
          </w:tcPr>
          <w:p w14:paraId="6E8CB656" w14:textId="6586DFB5" w:rsidR="0037043D" w:rsidRPr="0037043D" w:rsidRDefault="00E57698" w:rsidP="00334103">
            <w:pPr>
              <w:spacing w:after="160" w:line="259" w:lineRule="auto"/>
              <w:jc w:val="right"/>
              <w:rPr>
                <w:rFonts w:ascii="Times New Roman" w:hAnsi="Times New Roman" w:cs="Times New Roman"/>
                <w:b/>
              </w:rPr>
            </w:pPr>
            <w:r>
              <w:rPr>
                <w:rFonts w:ascii="Times New Roman" w:hAnsi="Times New Roman" w:cs="Times New Roman"/>
                <w:b/>
              </w:rPr>
              <w:t>28.145.722,50</w:t>
            </w:r>
          </w:p>
        </w:tc>
        <w:tc>
          <w:tcPr>
            <w:tcW w:w="1588" w:type="dxa"/>
            <w:vAlign w:val="center"/>
          </w:tcPr>
          <w:p w14:paraId="273C021F" w14:textId="07C31449" w:rsidR="0037043D" w:rsidRPr="0037043D" w:rsidRDefault="00733B30" w:rsidP="00334103">
            <w:pPr>
              <w:spacing w:after="160" w:line="259" w:lineRule="auto"/>
              <w:jc w:val="right"/>
              <w:rPr>
                <w:rFonts w:ascii="Times New Roman" w:hAnsi="Times New Roman" w:cs="Times New Roman"/>
                <w:b/>
              </w:rPr>
            </w:pPr>
            <w:r>
              <w:rPr>
                <w:rFonts w:ascii="Times New Roman" w:hAnsi="Times New Roman" w:cs="Times New Roman"/>
                <w:b/>
              </w:rPr>
              <w:t>29.553.008,63</w:t>
            </w:r>
          </w:p>
        </w:tc>
      </w:tr>
      <w:tr w:rsidR="0037043D" w:rsidRPr="0037043D" w14:paraId="4166E99E" w14:textId="77777777" w:rsidTr="0037043D">
        <w:tc>
          <w:tcPr>
            <w:tcW w:w="1134" w:type="dxa"/>
            <w:vAlign w:val="center"/>
          </w:tcPr>
          <w:p w14:paraId="1F8A9266" w14:textId="77777777" w:rsidR="0037043D" w:rsidRPr="0037043D" w:rsidRDefault="0037043D" w:rsidP="0037043D">
            <w:pPr>
              <w:spacing w:after="160" w:line="259" w:lineRule="auto"/>
              <w:rPr>
                <w:rFonts w:ascii="Times New Roman" w:hAnsi="Times New Roman" w:cs="Times New Roman"/>
              </w:rPr>
            </w:pPr>
            <w:r w:rsidRPr="0037043D">
              <w:rPr>
                <w:rFonts w:ascii="Times New Roman" w:hAnsi="Times New Roman" w:cs="Times New Roman"/>
              </w:rPr>
              <w:t>710000</w:t>
            </w:r>
          </w:p>
        </w:tc>
        <w:tc>
          <w:tcPr>
            <w:tcW w:w="1134" w:type="dxa"/>
            <w:vAlign w:val="center"/>
          </w:tcPr>
          <w:p w14:paraId="221F24A7" w14:textId="77777777" w:rsidR="0037043D" w:rsidRPr="0037043D" w:rsidRDefault="0037043D" w:rsidP="0037043D">
            <w:pPr>
              <w:spacing w:after="160" w:line="259" w:lineRule="auto"/>
              <w:rPr>
                <w:rFonts w:ascii="Times New Roman" w:hAnsi="Times New Roman" w:cs="Times New Roman"/>
              </w:rPr>
            </w:pPr>
            <w:r w:rsidRPr="0037043D">
              <w:rPr>
                <w:rFonts w:ascii="Times New Roman" w:hAnsi="Times New Roman" w:cs="Times New Roman"/>
              </w:rPr>
              <w:t>Porezni Prihodi</w:t>
            </w:r>
          </w:p>
        </w:tc>
        <w:tc>
          <w:tcPr>
            <w:tcW w:w="1560" w:type="dxa"/>
            <w:vAlign w:val="center"/>
          </w:tcPr>
          <w:p w14:paraId="1FCDED17" w14:textId="3082BDB7" w:rsidR="0037043D" w:rsidRPr="0037043D" w:rsidRDefault="002E5D85" w:rsidP="00290B0A">
            <w:pPr>
              <w:spacing w:after="160" w:line="259" w:lineRule="auto"/>
              <w:jc w:val="right"/>
              <w:rPr>
                <w:rFonts w:ascii="Times New Roman" w:hAnsi="Times New Roman" w:cs="Times New Roman"/>
              </w:rPr>
            </w:pPr>
            <w:r>
              <w:rPr>
                <w:rFonts w:ascii="Times New Roman" w:hAnsi="Times New Roman" w:cs="Times New Roman"/>
              </w:rPr>
              <w:t>11.545.726,01</w:t>
            </w:r>
          </w:p>
        </w:tc>
        <w:tc>
          <w:tcPr>
            <w:tcW w:w="1701" w:type="dxa"/>
            <w:vAlign w:val="center"/>
          </w:tcPr>
          <w:p w14:paraId="3A0D5DB4" w14:textId="42F8982F" w:rsidR="0037043D" w:rsidRPr="0037043D" w:rsidRDefault="002E5D85" w:rsidP="00290B0A">
            <w:pPr>
              <w:spacing w:after="160" w:line="259" w:lineRule="auto"/>
              <w:jc w:val="right"/>
              <w:rPr>
                <w:rFonts w:ascii="Times New Roman" w:hAnsi="Times New Roman" w:cs="Times New Roman"/>
              </w:rPr>
            </w:pPr>
            <w:r>
              <w:rPr>
                <w:rFonts w:ascii="Times New Roman" w:hAnsi="Times New Roman" w:cs="Times New Roman"/>
              </w:rPr>
              <w:t>10.825.000,00</w:t>
            </w:r>
          </w:p>
        </w:tc>
        <w:tc>
          <w:tcPr>
            <w:tcW w:w="1701" w:type="dxa"/>
            <w:vAlign w:val="center"/>
          </w:tcPr>
          <w:p w14:paraId="2DD08DC5" w14:textId="1A098FDD" w:rsidR="0037043D" w:rsidRPr="0037043D" w:rsidRDefault="002E5D85" w:rsidP="00334103">
            <w:pPr>
              <w:spacing w:after="160" w:line="259" w:lineRule="auto"/>
              <w:jc w:val="right"/>
              <w:rPr>
                <w:rFonts w:ascii="Times New Roman" w:hAnsi="Times New Roman" w:cs="Times New Roman"/>
              </w:rPr>
            </w:pPr>
            <w:r>
              <w:rPr>
                <w:rFonts w:ascii="Times New Roman" w:hAnsi="Times New Roman" w:cs="Times New Roman"/>
              </w:rPr>
              <w:t>11.366.250,00</w:t>
            </w:r>
          </w:p>
        </w:tc>
        <w:tc>
          <w:tcPr>
            <w:tcW w:w="1672" w:type="dxa"/>
            <w:vAlign w:val="center"/>
          </w:tcPr>
          <w:p w14:paraId="34DB8E11" w14:textId="0A9F5E08" w:rsidR="0037043D" w:rsidRPr="0037043D" w:rsidRDefault="002E5D85" w:rsidP="00334103">
            <w:pPr>
              <w:spacing w:after="160" w:line="259" w:lineRule="auto"/>
              <w:jc w:val="right"/>
              <w:rPr>
                <w:rFonts w:ascii="Times New Roman" w:hAnsi="Times New Roman" w:cs="Times New Roman"/>
              </w:rPr>
            </w:pPr>
            <w:r>
              <w:rPr>
                <w:rFonts w:ascii="Times New Roman" w:hAnsi="Times New Roman" w:cs="Times New Roman"/>
              </w:rPr>
              <w:t>11.934.562,50</w:t>
            </w:r>
          </w:p>
        </w:tc>
        <w:tc>
          <w:tcPr>
            <w:tcW w:w="1588" w:type="dxa"/>
            <w:vAlign w:val="center"/>
          </w:tcPr>
          <w:p w14:paraId="65E5F14C" w14:textId="5AEAF585" w:rsidR="0037043D" w:rsidRPr="0037043D" w:rsidRDefault="002E5D85" w:rsidP="00334103">
            <w:pPr>
              <w:spacing w:after="160" w:line="259" w:lineRule="auto"/>
              <w:jc w:val="right"/>
              <w:rPr>
                <w:rFonts w:ascii="Times New Roman" w:hAnsi="Times New Roman" w:cs="Times New Roman"/>
              </w:rPr>
            </w:pPr>
            <w:r>
              <w:rPr>
                <w:rFonts w:ascii="Times New Roman" w:hAnsi="Times New Roman" w:cs="Times New Roman"/>
              </w:rPr>
              <w:t>12.531.290,63</w:t>
            </w:r>
          </w:p>
        </w:tc>
      </w:tr>
      <w:tr w:rsidR="0037043D" w:rsidRPr="0037043D" w14:paraId="0CFE5E6E" w14:textId="77777777" w:rsidTr="0037043D">
        <w:tc>
          <w:tcPr>
            <w:tcW w:w="1134" w:type="dxa"/>
            <w:vAlign w:val="center"/>
          </w:tcPr>
          <w:p w14:paraId="241D39A7" w14:textId="77777777" w:rsidR="0037043D" w:rsidRPr="0037043D" w:rsidRDefault="0037043D" w:rsidP="0037043D">
            <w:pPr>
              <w:spacing w:after="160" w:line="259" w:lineRule="auto"/>
              <w:rPr>
                <w:rFonts w:ascii="Times New Roman" w:hAnsi="Times New Roman" w:cs="Times New Roman"/>
              </w:rPr>
            </w:pPr>
            <w:r w:rsidRPr="0037043D">
              <w:rPr>
                <w:rFonts w:ascii="Times New Roman" w:hAnsi="Times New Roman" w:cs="Times New Roman"/>
              </w:rPr>
              <w:t>720000</w:t>
            </w:r>
          </w:p>
        </w:tc>
        <w:tc>
          <w:tcPr>
            <w:tcW w:w="1134" w:type="dxa"/>
            <w:vAlign w:val="center"/>
          </w:tcPr>
          <w:p w14:paraId="10397AB0" w14:textId="77777777" w:rsidR="0037043D" w:rsidRPr="0037043D" w:rsidRDefault="0037043D" w:rsidP="0037043D">
            <w:pPr>
              <w:spacing w:after="160" w:line="259" w:lineRule="auto"/>
              <w:rPr>
                <w:rFonts w:ascii="Times New Roman" w:hAnsi="Times New Roman" w:cs="Times New Roman"/>
              </w:rPr>
            </w:pPr>
            <w:r w:rsidRPr="0037043D">
              <w:rPr>
                <w:rFonts w:ascii="Times New Roman" w:hAnsi="Times New Roman" w:cs="Times New Roman"/>
              </w:rPr>
              <w:t>Neporezni prihodi</w:t>
            </w:r>
          </w:p>
        </w:tc>
        <w:tc>
          <w:tcPr>
            <w:tcW w:w="1560" w:type="dxa"/>
            <w:vAlign w:val="center"/>
          </w:tcPr>
          <w:p w14:paraId="08245C33" w14:textId="5B90916E" w:rsidR="0037043D" w:rsidRPr="0037043D" w:rsidRDefault="002E5D85" w:rsidP="00290B0A">
            <w:pPr>
              <w:spacing w:after="160" w:line="259" w:lineRule="auto"/>
              <w:jc w:val="right"/>
              <w:rPr>
                <w:rFonts w:ascii="Times New Roman" w:hAnsi="Times New Roman" w:cs="Times New Roman"/>
              </w:rPr>
            </w:pPr>
            <w:r>
              <w:rPr>
                <w:rFonts w:ascii="Times New Roman" w:hAnsi="Times New Roman" w:cs="Times New Roman"/>
              </w:rPr>
              <w:t>5.955.915,49</w:t>
            </w:r>
          </w:p>
        </w:tc>
        <w:tc>
          <w:tcPr>
            <w:tcW w:w="1701" w:type="dxa"/>
            <w:vAlign w:val="center"/>
          </w:tcPr>
          <w:p w14:paraId="75F1D515" w14:textId="5CE6E124" w:rsidR="004046D7" w:rsidRPr="0037043D" w:rsidRDefault="002E5D85" w:rsidP="00290B0A">
            <w:pPr>
              <w:spacing w:after="160" w:line="259" w:lineRule="auto"/>
              <w:jc w:val="right"/>
              <w:rPr>
                <w:rFonts w:ascii="Times New Roman" w:hAnsi="Times New Roman" w:cs="Times New Roman"/>
              </w:rPr>
            </w:pPr>
            <w:r>
              <w:rPr>
                <w:rFonts w:ascii="Times New Roman" w:hAnsi="Times New Roman" w:cs="Times New Roman"/>
              </w:rPr>
              <w:t>4.940.000,00</w:t>
            </w:r>
          </w:p>
        </w:tc>
        <w:tc>
          <w:tcPr>
            <w:tcW w:w="1701" w:type="dxa"/>
            <w:vAlign w:val="center"/>
          </w:tcPr>
          <w:p w14:paraId="59888E8C" w14:textId="5FEBBD81" w:rsidR="0037043D" w:rsidRPr="0037043D" w:rsidRDefault="002E5D85" w:rsidP="00334103">
            <w:pPr>
              <w:spacing w:after="160" w:line="259" w:lineRule="auto"/>
              <w:jc w:val="right"/>
              <w:rPr>
                <w:rFonts w:ascii="Times New Roman" w:hAnsi="Times New Roman" w:cs="Times New Roman"/>
              </w:rPr>
            </w:pPr>
            <w:r>
              <w:rPr>
                <w:rFonts w:ascii="Times New Roman" w:hAnsi="Times New Roman" w:cs="Times New Roman"/>
              </w:rPr>
              <w:t>5.187.000,00</w:t>
            </w:r>
          </w:p>
        </w:tc>
        <w:tc>
          <w:tcPr>
            <w:tcW w:w="1672" w:type="dxa"/>
            <w:vAlign w:val="center"/>
          </w:tcPr>
          <w:p w14:paraId="66D17DE1" w14:textId="4B678653" w:rsidR="0037043D" w:rsidRPr="0037043D" w:rsidRDefault="002E5D85" w:rsidP="00603C9B">
            <w:pPr>
              <w:spacing w:after="160" w:line="259" w:lineRule="auto"/>
              <w:jc w:val="center"/>
              <w:rPr>
                <w:rFonts w:ascii="Times New Roman" w:hAnsi="Times New Roman" w:cs="Times New Roman"/>
              </w:rPr>
            </w:pPr>
            <w:r>
              <w:rPr>
                <w:rFonts w:ascii="Times New Roman" w:hAnsi="Times New Roman" w:cs="Times New Roman"/>
              </w:rPr>
              <w:t xml:space="preserve">    5.446.350,00</w:t>
            </w:r>
          </w:p>
        </w:tc>
        <w:tc>
          <w:tcPr>
            <w:tcW w:w="1588" w:type="dxa"/>
            <w:vAlign w:val="center"/>
          </w:tcPr>
          <w:p w14:paraId="0DD70598" w14:textId="6A8150C6" w:rsidR="0037043D" w:rsidRPr="0037043D" w:rsidRDefault="002E5D85" w:rsidP="00334103">
            <w:pPr>
              <w:spacing w:after="160" w:line="259" w:lineRule="auto"/>
              <w:jc w:val="right"/>
              <w:rPr>
                <w:rFonts w:ascii="Times New Roman" w:hAnsi="Times New Roman" w:cs="Times New Roman"/>
              </w:rPr>
            </w:pPr>
            <w:r>
              <w:rPr>
                <w:rFonts w:ascii="Times New Roman" w:hAnsi="Times New Roman" w:cs="Times New Roman"/>
              </w:rPr>
              <w:t>5.718.667,50</w:t>
            </w:r>
          </w:p>
        </w:tc>
      </w:tr>
      <w:tr w:rsidR="0037043D" w:rsidRPr="0037043D" w14:paraId="60B5876F" w14:textId="77777777" w:rsidTr="0037043D">
        <w:tc>
          <w:tcPr>
            <w:tcW w:w="1134" w:type="dxa"/>
            <w:vAlign w:val="center"/>
          </w:tcPr>
          <w:p w14:paraId="15795D02" w14:textId="77777777" w:rsidR="0037043D" w:rsidRPr="0037043D" w:rsidRDefault="0037043D" w:rsidP="0037043D">
            <w:pPr>
              <w:spacing w:after="160" w:line="259" w:lineRule="auto"/>
              <w:rPr>
                <w:rFonts w:ascii="Times New Roman" w:hAnsi="Times New Roman" w:cs="Times New Roman"/>
              </w:rPr>
            </w:pPr>
            <w:r w:rsidRPr="0037043D">
              <w:rPr>
                <w:rFonts w:ascii="Times New Roman" w:hAnsi="Times New Roman" w:cs="Times New Roman"/>
              </w:rPr>
              <w:t>730000</w:t>
            </w:r>
          </w:p>
        </w:tc>
        <w:tc>
          <w:tcPr>
            <w:tcW w:w="1134" w:type="dxa"/>
            <w:vAlign w:val="center"/>
          </w:tcPr>
          <w:p w14:paraId="6BF1CE4C" w14:textId="77777777" w:rsidR="0037043D" w:rsidRPr="0037043D" w:rsidRDefault="0037043D" w:rsidP="0037043D">
            <w:pPr>
              <w:spacing w:after="160" w:line="259" w:lineRule="auto"/>
              <w:rPr>
                <w:rFonts w:ascii="Times New Roman" w:hAnsi="Times New Roman" w:cs="Times New Roman"/>
              </w:rPr>
            </w:pPr>
            <w:r w:rsidRPr="0037043D">
              <w:rPr>
                <w:rFonts w:ascii="Times New Roman" w:hAnsi="Times New Roman" w:cs="Times New Roman"/>
              </w:rPr>
              <w:t>Tekući transferi</w:t>
            </w:r>
          </w:p>
        </w:tc>
        <w:tc>
          <w:tcPr>
            <w:tcW w:w="1560" w:type="dxa"/>
            <w:vAlign w:val="center"/>
          </w:tcPr>
          <w:p w14:paraId="368418C5" w14:textId="686DA81E" w:rsidR="0037043D" w:rsidRPr="0037043D" w:rsidRDefault="002E5D85" w:rsidP="00334103">
            <w:pPr>
              <w:spacing w:after="160" w:line="259" w:lineRule="auto"/>
              <w:jc w:val="right"/>
              <w:rPr>
                <w:rFonts w:ascii="Times New Roman" w:hAnsi="Times New Roman" w:cs="Times New Roman"/>
              </w:rPr>
            </w:pPr>
            <w:r>
              <w:rPr>
                <w:rFonts w:ascii="Times New Roman" w:hAnsi="Times New Roman" w:cs="Times New Roman"/>
              </w:rPr>
              <w:t>7.089.001,23</w:t>
            </w:r>
          </w:p>
        </w:tc>
        <w:tc>
          <w:tcPr>
            <w:tcW w:w="1701" w:type="dxa"/>
            <w:vAlign w:val="center"/>
          </w:tcPr>
          <w:p w14:paraId="04B70B6C" w14:textId="2463EE4D" w:rsidR="0037043D" w:rsidRPr="0037043D" w:rsidRDefault="002E5D85" w:rsidP="00334103">
            <w:pPr>
              <w:spacing w:after="160" w:line="259" w:lineRule="auto"/>
              <w:jc w:val="right"/>
              <w:rPr>
                <w:rFonts w:ascii="Times New Roman" w:hAnsi="Times New Roman" w:cs="Times New Roman"/>
              </w:rPr>
            </w:pPr>
            <w:r>
              <w:rPr>
                <w:rFonts w:ascii="Times New Roman" w:hAnsi="Times New Roman" w:cs="Times New Roman"/>
              </w:rPr>
              <w:t>9.764.000,00</w:t>
            </w:r>
          </w:p>
        </w:tc>
        <w:tc>
          <w:tcPr>
            <w:tcW w:w="1701" w:type="dxa"/>
            <w:vAlign w:val="center"/>
          </w:tcPr>
          <w:p w14:paraId="7D3DD724" w14:textId="5530F1AC" w:rsidR="0037043D" w:rsidRPr="0037043D" w:rsidRDefault="002E5D85" w:rsidP="00334103">
            <w:pPr>
              <w:spacing w:after="160" w:line="259" w:lineRule="auto"/>
              <w:jc w:val="right"/>
              <w:rPr>
                <w:rFonts w:ascii="Times New Roman" w:hAnsi="Times New Roman" w:cs="Times New Roman"/>
              </w:rPr>
            </w:pPr>
            <w:r>
              <w:rPr>
                <w:rFonts w:ascii="Times New Roman" w:hAnsi="Times New Roman" w:cs="Times New Roman"/>
              </w:rPr>
              <w:t>10.252.200,00</w:t>
            </w:r>
          </w:p>
        </w:tc>
        <w:tc>
          <w:tcPr>
            <w:tcW w:w="1672" w:type="dxa"/>
            <w:vAlign w:val="center"/>
          </w:tcPr>
          <w:p w14:paraId="48738706" w14:textId="34D95D21" w:rsidR="0037043D" w:rsidRPr="0037043D" w:rsidRDefault="002E5D85" w:rsidP="00334103">
            <w:pPr>
              <w:spacing w:after="160" w:line="259" w:lineRule="auto"/>
              <w:jc w:val="right"/>
              <w:rPr>
                <w:rFonts w:ascii="Times New Roman" w:hAnsi="Times New Roman" w:cs="Times New Roman"/>
              </w:rPr>
            </w:pPr>
            <w:r>
              <w:rPr>
                <w:rFonts w:ascii="Times New Roman" w:hAnsi="Times New Roman" w:cs="Times New Roman"/>
              </w:rPr>
              <w:t>10.764.810,00</w:t>
            </w:r>
          </w:p>
        </w:tc>
        <w:tc>
          <w:tcPr>
            <w:tcW w:w="1588" w:type="dxa"/>
            <w:vAlign w:val="center"/>
          </w:tcPr>
          <w:p w14:paraId="130FD044" w14:textId="3E647D71" w:rsidR="0037043D" w:rsidRPr="0037043D" w:rsidRDefault="002E5D85" w:rsidP="00334103">
            <w:pPr>
              <w:spacing w:after="160" w:line="259" w:lineRule="auto"/>
              <w:jc w:val="right"/>
              <w:rPr>
                <w:rFonts w:ascii="Times New Roman" w:hAnsi="Times New Roman" w:cs="Times New Roman"/>
              </w:rPr>
            </w:pPr>
            <w:r>
              <w:rPr>
                <w:rFonts w:ascii="Times New Roman" w:hAnsi="Times New Roman" w:cs="Times New Roman"/>
              </w:rPr>
              <w:t>11.303.050,50</w:t>
            </w:r>
          </w:p>
        </w:tc>
      </w:tr>
      <w:tr w:rsidR="0037043D" w:rsidRPr="0037043D" w14:paraId="45761723" w14:textId="77777777" w:rsidTr="0037043D">
        <w:tc>
          <w:tcPr>
            <w:tcW w:w="1134" w:type="dxa"/>
            <w:vAlign w:val="center"/>
          </w:tcPr>
          <w:p w14:paraId="2F199926" w14:textId="77777777" w:rsidR="0037043D" w:rsidRPr="0037043D" w:rsidRDefault="0037043D" w:rsidP="0037043D">
            <w:pPr>
              <w:spacing w:after="160" w:line="259" w:lineRule="auto"/>
              <w:rPr>
                <w:rFonts w:ascii="Times New Roman" w:hAnsi="Times New Roman" w:cs="Times New Roman"/>
                <w:b/>
              </w:rPr>
            </w:pPr>
            <w:r w:rsidRPr="0037043D">
              <w:rPr>
                <w:rFonts w:ascii="Times New Roman" w:hAnsi="Times New Roman" w:cs="Times New Roman"/>
                <w:b/>
              </w:rPr>
              <w:t>810000</w:t>
            </w:r>
          </w:p>
        </w:tc>
        <w:tc>
          <w:tcPr>
            <w:tcW w:w="1134" w:type="dxa"/>
            <w:vAlign w:val="center"/>
          </w:tcPr>
          <w:p w14:paraId="041508E5" w14:textId="77777777" w:rsidR="0037043D" w:rsidRPr="0037043D" w:rsidRDefault="0037043D" w:rsidP="0037043D">
            <w:pPr>
              <w:spacing w:after="160" w:line="259" w:lineRule="auto"/>
              <w:rPr>
                <w:rFonts w:ascii="Times New Roman" w:hAnsi="Times New Roman" w:cs="Times New Roman"/>
                <w:b/>
              </w:rPr>
            </w:pPr>
            <w:r w:rsidRPr="0037043D">
              <w:rPr>
                <w:rFonts w:ascii="Times New Roman" w:hAnsi="Times New Roman" w:cs="Times New Roman"/>
                <w:b/>
              </w:rPr>
              <w:t>Primici</w:t>
            </w:r>
          </w:p>
        </w:tc>
        <w:tc>
          <w:tcPr>
            <w:tcW w:w="1560" w:type="dxa"/>
            <w:vAlign w:val="center"/>
          </w:tcPr>
          <w:p w14:paraId="3602F49C" w14:textId="011BC575" w:rsidR="0037043D" w:rsidRPr="0037043D" w:rsidRDefault="002E5D85" w:rsidP="00334103">
            <w:pPr>
              <w:spacing w:after="160" w:line="259" w:lineRule="auto"/>
              <w:jc w:val="right"/>
              <w:rPr>
                <w:rFonts w:ascii="Times New Roman" w:hAnsi="Times New Roman" w:cs="Times New Roman"/>
                <w:b/>
              </w:rPr>
            </w:pPr>
            <w:r>
              <w:rPr>
                <w:rFonts w:ascii="Times New Roman" w:hAnsi="Times New Roman" w:cs="Times New Roman"/>
                <w:b/>
              </w:rPr>
              <w:t>1.879.813,21</w:t>
            </w:r>
          </w:p>
        </w:tc>
        <w:tc>
          <w:tcPr>
            <w:tcW w:w="1701" w:type="dxa"/>
            <w:vAlign w:val="center"/>
          </w:tcPr>
          <w:p w14:paraId="2A6EE016" w14:textId="4C6B00B9" w:rsidR="0037043D" w:rsidRPr="0037043D" w:rsidRDefault="002E5D85" w:rsidP="00334103">
            <w:pPr>
              <w:spacing w:after="160" w:line="259" w:lineRule="auto"/>
              <w:jc w:val="right"/>
              <w:rPr>
                <w:rFonts w:ascii="Times New Roman" w:hAnsi="Times New Roman" w:cs="Times New Roman"/>
                <w:b/>
              </w:rPr>
            </w:pPr>
            <w:r>
              <w:rPr>
                <w:rFonts w:ascii="Times New Roman" w:hAnsi="Times New Roman" w:cs="Times New Roman"/>
                <w:b/>
              </w:rPr>
              <w:t>200.000,00</w:t>
            </w:r>
          </w:p>
        </w:tc>
        <w:tc>
          <w:tcPr>
            <w:tcW w:w="1701" w:type="dxa"/>
            <w:vAlign w:val="center"/>
          </w:tcPr>
          <w:p w14:paraId="7A97768B" w14:textId="74833952" w:rsidR="0037043D" w:rsidRPr="0037043D" w:rsidRDefault="002E5D85" w:rsidP="00334103">
            <w:pPr>
              <w:spacing w:after="160" w:line="259" w:lineRule="auto"/>
              <w:jc w:val="right"/>
              <w:rPr>
                <w:rFonts w:ascii="Times New Roman" w:hAnsi="Times New Roman" w:cs="Times New Roman"/>
                <w:b/>
              </w:rPr>
            </w:pPr>
            <w:r>
              <w:rPr>
                <w:rFonts w:ascii="Times New Roman" w:hAnsi="Times New Roman" w:cs="Times New Roman"/>
                <w:b/>
              </w:rPr>
              <w:t>210.000,00</w:t>
            </w:r>
          </w:p>
        </w:tc>
        <w:tc>
          <w:tcPr>
            <w:tcW w:w="1672" w:type="dxa"/>
            <w:vAlign w:val="center"/>
          </w:tcPr>
          <w:p w14:paraId="1FABA86F" w14:textId="57FA7E00" w:rsidR="0037043D" w:rsidRPr="0037043D" w:rsidRDefault="002E5D85" w:rsidP="00334103">
            <w:pPr>
              <w:spacing w:after="160" w:line="259" w:lineRule="auto"/>
              <w:jc w:val="right"/>
              <w:rPr>
                <w:rFonts w:ascii="Times New Roman" w:hAnsi="Times New Roman" w:cs="Times New Roman"/>
                <w:b/>
              </w:rPr>
            </w:pPr>
            <w:r>
              <w:rPr>
                <w:rFonts w:ascii="Times New Roman" w:hAnsi="Times New Roman" w:cs="Times New Roman"/>
                <w:b/>
              </w:rPr>
              <w:t>220.500,00</w:t>
            </w:r>
          </w:p>
        </w:tc>
        <w:tc>
          <w:tcPr>
            <w:tcW w:w="1588" w:type="dxa"/>
            <w:vAlign w:val="center"/>
          </w:tcPr>
          <w:p w14:paraId="17698092" w14:textId="15369161" w:rsidR="0037043D" w:rsidRPr="0037043D" w:rsidRDefault="002E5D85" w:rsidP="00334103">
            <w:pPr>
              <w:spacing w:after="160" w:line="259" w:lineRule="auto"/>
              <w:jc w:val="right"/>
              <w:rPr>
                <w:rFonts w:ascii="Times New Roman" w:hAnsi="Times New Roman" w:cs="Times New Roman"/>
                <w:b/>
              </w:rPr>
            </w:pPr>
            <w:r>
              <w:rPr>
                <w:rFonts w:ascii="Times New Roman" w:hAnsi="Times New Roman" w:cs="Times New Roman"/>
                <w:b/>
              </w:rPr>
              <w:t>231.525,00</w:t>
            </w:r>
          </w:p>
        </w:tc>
      </w:tr>
      <w:tr w:rsidR="0037043D" w:rsidRPr="0037043D" w14:paraId="174B5EB6" w14:textId="77777777" w:rsidTr="0012199E">
        <w:trPr>
          <w:trHeight w:val="320"/>
        </w:trPr>
        <w:tc>
          <w:tcPr>
            <w:tcW w:w="1134" w:type="dxa"/>
            <w:vAlign w:val="center"/>
          </w:tcPr>
          <w:p w14:paraId="5E627919" w14:textId="77777777" w:rsidR="0037043D" w:rsidRPr="0037043D" w:rsidRDefault="0037043D" w:rsidP="0037043D">
            <w:pPr>
              <w:spacing w:after="160" w:line="259" w:lineRule="auto"/>
              <w:rPr>
                <w:rFonts w:ascii="Times New Roman" w:hAnsi="Times New Roman" w:cs="Times New Roman"/>
                <w:b/>
              </w:rPr>
            </w:pPr>
            <w:r w:rsidRPr="0037043D">
              <w:rPr>
                <w:rFonts w:ascii="Times New Roman" w:hAnsi="Times New Roman" w:cs="Times New Roman"/>
                <w:b/>
              </w:rPr>
              <w:t>Ukupno</w:t>
            </w:r>
          </w:p>
        </w:tc>
        <w:tc>
          <w:tcPr>
            <w:tcW w:w="1134" w:type="dxa"/>
            <w:vAlign w:val="center"/>
          </w:tcPr>
          <w:p w14:paraId="02CC96B1" w14:textId="77777777" w:rsidR="0037043D" w:rsidRPr="0037043D" w:rsidRDefault="0037043D" w:rsidP="0037043D">
            <w:pPr>
              <w:spacing w:after="160" w:line="259" w:lineRule="auto"/>
              <w:rPr>
                <w:rFonts w:ascii="Times New Roman" w:hAnsi="Times New Roman" w:cs="Times New Roman"/>
                <w:b/>
              </w:rPr>
            </w:pPr>
          </w:p>
        </w:tc>
        <w:tc>
          <w:tcPr>
            <w:tcW w:w="1560" w:type="dxa"/>
            <w:vAlign w:val="center"/>
          </w:tcPr>
          <w:p w14:paraId="7DBDB946" w14:textId="1A011BF3" w:rsidR="0037043D" w:rsidRPr="0037043D" w:rsidRDefault="00E57698" w:rsidP="00334103">
            <w:pPr>
              <w:spacing w:after="160" w:line="259" w:lineRule="auto"/>
              <w:jc w:val="right"/>
              <w:rPr>
                <w:rFonts w:ascii="Times New Roman" w:hAnsi="Times New Roman" w:cs="Times New Roman"/>
                <w:b/>
              </w:rPr>
            </w:pPr>
            <w:r>
              <w:rPr>
                <w:rFonts w:ascii="Times New Roman" w:hAnsi="Times New Roman" w:cs="Times New Roman"/>
                <w:b/>
              </w:rPr>
              <w:t>26.470.455,94</w:t>
            </w:r>
          </w:p>
        </w:tc>
        <w:tc>
          <w:tcPr>
            <w:tcW w:w="1701" w:type="dxa"/>
            <w:vAlign w:val="center"/>
          </w:tcPr>
          <w:p w14:paraId="72799C61" w14:textId="68266CD0" w:rsidR="0037043D" w:rsidRPr="0037043D" w:rsidRDefault="002E5D85" w:rsidP="00334103">
            <w:pPr>
              <w:spacing w:after="160" w:line="259" w:lineRule="auto"/>
              <w:jc w:val="right"/>
              <w:rPr>
                <w:rFonts w:ascii="Times New Roman" w:hAnsi="Times New Roman" w:cs="Times New Roman"/>
                <w:b/>
              </w:rPr>
            </w:pPr>
            <w:r>
              <w:rPr>
                <w:rFonts w:ascii="Times New Roman" w:hAnsi="Times New Roman" w:cs="Times New Roman"/>
                <w:b/>
              </w:rPr>
              <w:t>25.729.000,00</w:t>
            </w:r>
          </w:p>
        </w:tc>
        <w:tc>
          <w:tcPr>
            <w:tcW w:w="1701" w:type="dxa"/>
            <w:vAlign w:val="center"/>
          </w:tcPr>
          <w:p w14:paraId="3E712003" w14:textId="0B3A14EC" w:rsidR="0037043D" w:rsidRPr="0037043D" w:rsidRDefault="00E57698" w:rsidP="00334103">
            <w:pPr>
              <w:spacing w:after="160" w:line="259" w:lineRule="auto"/>
              <w:jc w:val="right"/>
              <w:rPr>
                <w:rFonts w:ascii="Times New Roman" w:hAnsi="Times New Roman" w:cs="Times New Roman"/>
                <w:b/>
              </w:rPr>
            </w:pPr>
            <w:r>
              <w:rPr>
                <w:rFonts w:ascii="Times New Roman" w:hAnsi="Times New Roman" w:cs="Times New Roman"/>
                <w:b/>
              </w:rPr>
              <w:t>27.015.450,00</w:t>
            </w:r>
          </w:p>
        </w:tc>
        <w:tc>
          <w:tcPr>
            <w:tcW w:w="1672" w:type="dxa"/>
            <w:vAlign w:val="center"/>
          </w:tcPr>
          <w:p w14:paraId="14E5E6CA" w14:textId="74DE9954" w:rsidR="0037043D" w:rsidRPr="0037043D" w:rsidRDefault="00E57698" w:rsidP="00334103">
            <w:pPr>
              <w:spacing w:after="160" w:line="259" w:lineRule="auto"/>
              <w:jc w:val="right"/>
              <w:rPr>
                <w:rFonts w:ascii="Times New Roman" w:hAnsi="Times New Roman" w:cs="Times New Roman"/>
                <w:b/>
              </w:rPr>
            </w:pPr>
            <w:r>
              <w:rPr>
                <w:rFonts w:ascii="Times New Roman" w:hAnsi="Times New Roman" w:cs="Times New Roman"/>
                <w:b/>
              </w:rPr>
              <w:t>28.366.222,50</w:t>
            </w:r>
          </w:p>
        </w:tc>
        <w:tc>
          <w:tcPr>
            <w:tcW w:w="1588" w:type="dxa"/>
            <w:vAlign w:val="center"/>
          </w:tcPr>
          <w:p w14:paraId="52D382BD" w14:textId="2D247366" w:rsidR="0037043D" w:rsidRPr="0037043D" w:rsidRDefault="00733B30" w:rsidP="00334103">
            <w:pPr>
              <w:spacing w:after="160" w:line="259" w:lineRule="auto"/>
              <w:jc w:val="right"/>
              <w:rPr>
                <w:rFonts w:ascii="Times New Roman" w:hAnsi="Times New Roman" w:cs="Times New Roman"/>
                <w:b/>
              </w:rPr>
            </w:pPr>
            <w:r>
              <w:rPr>
                <w:rFonts w:ascii="Times New Roman" w:hAnsi="Times New Roman" w:cs="Times New Roman"/>
                <w:b/>
              </w:rPr>
              <w:t>29.784.533,63</w:t>
            </w:r>
          </w:p>
        </w:tc>
      </w:tr>
    </w:tbl>
    <w:p w14:paraId="417D1B9F" w14:textId="77777777" w:rsidR="00FB5E94" w:rsidRDefault="00FB5E94" w:rsidP="00A94631">
      <w:pPr>
        <w:rPr>
          <w:rFonts w:ascii="Times New Roman" w:hAnsi="Times New Roman" w:cs="Times New Roman"/>
          <w:sz w:val="24"/>
          <w:szCs w:val="24"/>
        </w:rPr>
      </w:pPr>
    </w:p>
    <w:p w14:paraId="7B920D17" w14:textId="77777777" w:rsidR="001C6ABF" w:rsidRDefault="001C6ABF" w:rsidP="00F1312F">
      <w:pPr>
        <w:jc w:val="both"/>
        <w:rPr>
          <w:rFonts w:ascii="Times New Roman" w:hAnsi="Times New Roman" w:cs="Times New Roman"/>
          <w:sz w:val="24"/>
          <w:szCs w:val="24"/>
        </w:rPr>
      </w:pPr>
    </w:p>
    <w:p w14:paraId="6DCB5901" w14:textId="77777777" w:rsidR="001C6ABF" w:rsidRDefault="001C6ABF" w:rsidP="00F1312F">
      <w:pPr>
        <w:jc w:val="both"/>
        <w:rPr>
          <w:rFonts w:ascii="Times New Roman" w:hAnsi="Times New Roman" w:cs="Times New Roman"/>
          <w:sz w:val="24"/>
          <w:szCs w:val="24"/>
        </w:rPr>
      </w:pPr>
    </w:p>
    <w:p w14:paraId="1BB8005C" w14:textId="77777777" w:rsidR="001C6ABF" w:rsidRDefault="001C6ABF" w:rsidP="00F1312F">
      <w:pPr>
        <w:jc w:val="both"/>
        <w:rPr>
          <w:rFonts w:ascii="Times New Roman" w:hAnsi="Times New Roman" w:cs="Times New Roman"/>
          <w:sz w:val="24"/>
          <w:szCs w:val="24"/>
        </w:rPr>
      </w:pPr>
    </w:p>
    <w:p w14:paraId="7D7D776C" w14:textId="77777777" w:rsidR="001C6ABF" w:rsidRDefault="001C6ABF" w:rsidP="00F1312F">
      <w:pPr>
        <w:jc w:val="both"/>
        <w:rPr>
          <w:rFonts w:ascii="Times New Roman" w:hAnsi="Times New Roman" w:cs="Times New Roman"/>
          <w:sz w:val="24"/>
          <w:szCs w:val="24"/>
        </w:rPr>
      </w:pPr>
    </w:p>
    <w:p w14:paraId="7589FAAE" w14:textId="7CF27B9F" w:rsidR="00F1312F" w:rsidRDefault="008A3F90" w:rsidP="00F1312F">
      <w:pPr>
        <w:jc w:val="both"/>
        <w:rPr>
          <w:rFonts w:ascii="Times New Roman" w:hAnsi="Times New Roman" w:cs="Times New Roman"/>
          <w:sz w:val="24"/>
          <w:szCs w:val="24"/>
        </w:rPr>
      </w:pPr>
      <w:r>
        <w:rPr>
          <w:rFonts w:ascii="Times New Roman" w:hAnsi="Times New Roman" w:cs="Times New Roman"/>
          <w:sz w:val="24"/>
          <w:szCs w:val="24"/>
        </w:rPr>
        <w:lastRenderedPageBreak/>
        <w:t>U sljedećoj tabeli je prika</w:t>
      </w:r>
      <w:r w:rsidR="00290B0A">
        <w:rPr>
          <w:rFonts w:ascii="Times New Roman" w:hAnsi="Times New Roman" w:cs="Times New Roman"/>
          <w:sz w:val="24"/>
          <w:szCs w:val="24"/>
        </w:rPr>
        <w:t>zano izvršenje proračuna za 202</w:t>
      </w:r>
      <w:r w:rsidR="00733B30">
        <w:rPr>
          <w:rFonts w:ascii="Times New Roman" w:hAnsi="Times New Roman" w:cs="Times New Roman"/>
          <w:sz w:val="24"/>
          <w:szCs w:val="24"/>
        </w:rPr>
        <w:t>5</w:t>
      </w:r>
      <w:r>
        <w:rPr>
          <w:rFonts w:ascii="Times New Roman" w:hAnsi="Times New Roman" w:cs="Times New Roman"/>
          <w:sz w:val="24"/>
          <w:szCs w:val="24"/>
        </w:rPr>
        <w:t>. godinu u dijelu poreznih prihoda po vrs</w:t>
      </w:r>
      <w:r w:rsidR="00290B0A">
        <w:rPr>
          <w:rFonts w:ascii="Times New Roman" w:hAnsi="Times New Roman" w:cs="Times New Roman"/>
          <w:sz w:val="24"/>
          <w:szCs w:val="24"/>
        </w:rPr>
        <w:t>tama sa planom proračuna za 202</w:t>
      </w:r>
      <w:r w:rsidR="00733B30">
        <w:rPr>
          <w:rFonts w:ascii="Times New Roman" w:hAnsi="Times New Roman" w:cs="Times New Roman"/>
          <w:sz w:val="24"/>
          <w:szCs w:val="24"/>
        </w:rPr>
        <w:t>6</w:t>
      </w:r>
      <w:r>
        <w:rPr>
          <w:rFonts w:ascii="Times New Roman" w:hAnsi="Times New Roman" w:cs="Times New Roman"/>
          <w:sz w:val="24"/>
          <w:szCs w:val="24"/>
        </w:rPr>
        <w:t>. godinu te pro</w:t>
      </w:r>
      <w:r w:rsidR="00290B0A">
        <w:rPr>
          <w:rFonts w:ascii="Times New Roman" w:hAnsi="Times New Roman" w:cs="Times New Roman"/>
          <w:sz w:val="24"/>
          <w:szCs w:val="24"/>
        </w:rPr>
        <w:t>jekcijama za 202</w:t>
      </w:r>
      <w:r w:rsidR="00733B30">
        <w:rPr>
          <w:rFonts w:ascii="Times New Roman" w:hAnsi="Times New Roman" w:cs="Times New Roman"/>
          <w:sz w:val="24"/>
          <w:szCs w:val="24"/>
        </w:rPr>
        <w:t>7</w:t>
      </w:r>
      <w:r w:rsidR="00A90445">
        <w:rPr>
          <w:rFonts w:ascii="Times New Roman" w:hAnsi="Times New Roman" w:cs="Times New Roman"/>
          <w:sz w:val="24"/>
          <w:szCs w:val="24"/>
        </w:rPr>
        <w:t>.-202</w:t>
      </w:r>
      <w:r w:rsidR="00733B30">
        <w:rPr>
          <w:rFonts w:ascii="Times New Roman" w:hAnsi="Times New Roman" w:cs="Times New Roman"/>
          <w:sz w:val="24"/>
          <w:szCs w:val="24"/>
        </w:rPr>
        <w:t>9</w:t>
      </w:r>
      <w:r w:rsidR="00953554">
        <w:rPr>
          <w:rFonts w:ascii="Times New Roman" w:hAnsi="Times New Roman" w:cs="Times New Roman"/>
          <w:sz w:val="24"/>
          <w:szCs w:val="24"/>
        </w:rPr>
        <w:t>. godinu.</w:t>
      </w:r>
    </w:p>
    <w:p w14:paraId="1852E4D9" w14:textId="77777777" w:rsidR="00DA38E0" w:rsidRDefault="00DA38E0" w:rsidP="00321618">
      <w:pPr>
        <w:rPr>
          <w:rFonts w:ascii="Times New Roman" w:hAnsi="Times New Roman" w:cs="Times New Roman"/>
          <w:sz w:val="24"/>
          <w:szCs w:val="24"/>
        </w:rPr>
      </w:pPr>
    </w:p>
    <w:p w14:paraId="67DD37C3" w14:textId="69AFCCDB" w:rsidR="001C6ABF" w:rsidRDefault="00321618" w:rsidP="00321618">
      <w:pPr>
        <w:rPr>
          <w:rFonts w:ascii="Times New Roman" w:hAnsi="Times New Roman" w:cs="Times New Roman"/>
          <w:sz w:val="24"/>
          <w:szCs w:val="24"/>
        </w:rPr>
      </w:pPr>
      <w:r w:rsidRPr="00321618">
        <w:rPr>
          <w:rFonts w:ascii="Times New Roman" w:hAnsi="Times New Roman" w:cs="Times New Roman"/>
          <w:sz w:val="24"/>
          <w:szCs w:val="24"/>
        </w:rPr>
        <w:t>Sumarni pregled poreznih prihoda</w:t>
      </w:r>
    </w:p>
    <w:tbl>
      <w:tblPr>
        <w:tblStyle w:val="Reetkatablice"/>
        <w:tblW w:w="9918" w:type="dxa"/>
        <w:tblLayout w:type="fixed"/>
        <w:tblLook w:val="04A0" w:firstRow="1" w:lastRow="0" w:firstColumn="1" w:lastColumn="0" w:noHBand="0" w:noVBand="1"/>
      </w:tblPr>
      <w:tblGrid>
        <w:gridCol w:w="959"/>
        <w:gridCol w:w="1163"/>
        <w:gridCol w:w="1559"/>
        <w:gridCol w:w="1559"/>
        <w:gridCol w:w="1559"/>
        <w:gridCol w:w="1560"/>
        <w:gridCol w:w="1559"/>
      </w:tblGrid>
      <w:tr w:rsidR="00885507" w:rsidRPr="00885507" w14:paraId="59CA8FC5" w14:textId="77777777" w:rsidTr="001C6ABF">
        <w:tc>
          <w:tcPr>
            <w:tcW w:w="959" w:type="dxa"/>
          </w:tcPr>
          <w:p w14:paraId="6FB4DFF3"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Ekonom.kod</w:t>
            </w:r>
          </w:p>
        </w:tc>
        <w:tc>
          <w:tcPr>
            <w:tcW w:w="1163" w:type="dxa"/>
          </w:tcPr>
          <w:p w14:paraId="09004FBD"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Opis</w:t>
            </w:r>
          </w:p>
        </w:tc>
        <w:tc>
          <w:tcPr>
            <w:tcW w:w="1559" w:type="dxa"/>
          </w:tcPr>
          <w:p w14:paraId="6BFFACD8"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Izvršenje</w:t>
            </w:r>
          </w:p>
        </w:tc>
        <w:tc>
          <w:tcPr>
            <w:tcW w:w="1559" w:type="dxa"/>
          </w:tcPr>
          <w:p w14:paraId="4A96DA99"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Plan</w:t>
            </w:r>
          </w:p>
        </w:tc>
        <w:tc>
          <w:tcPr>
            <w:tcW w:w="4678" w:type="dxa"/>
            <w:gridSpan w:val="3"/>
          </w:tcPr>
          <w:p w14:paraId="184CEA70"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PROJEKCIJA</w:t>
            </w:r>
          </w:p>
        </w:tc>
      </w:tr>
      <w:tr w:rsidR="00885507" w:rsidRPr="00885507" w14:paraId="053CADBB" w14:textId="77777777" w:rsidTr="001C6ABF">
        <w:tc>
          <w:tcPr>
            <w:tcW w:w="959" w:type="dxa"/>
          </w:tcPr>
          <w:p w14:paraId="4AFA648A" w14:textId="77777777" w:rsidR="00885507" w:rsidRPr="00885507" w:rsidRDefault="00885507" w:rsidP="00885507">
            <w:pPr>
              <w:spacing w:after="160" w:line="259" w:lineRule="auto"/>
              <w:rPr>
                <w:rFonts w:ascii="Times New Roman" w:hAnsi="Times New Roman" w:cs="Times New Roman"/>
              </w:rPr>
            </w:pPr>
          </w:p>
        </w:tc>
        <w:tc>
          <w:tcPr>
            <w:tcW w:w="1163" w:type="dxa"/>
          </w:tcPr>
          <w:p w14:paraId="02EFD229" w14:textId="77777777" w:rsidR="00885507" w:rsidRPr="00885507" w:rsidRDefault="00885507" w:rsidP="00885507">
            <w:pPr>
              <w:spacing w:after="160" w:line="259" w:lineRule="auto"/>
              <w:rPr>
                <w:rFonts w:ascii="Times New Roman" w:hAnsi="Times New Roman" w:cs="Times New Roman"/>
              </w:rPr>
            </w:pPr>
          </w:p>
        </w:tc>
        <w:tc>
          <w:tcPr>
            <w:tcW w:w="1559" w:type="dxa"/>
          </w:tcPr>
          <w:p w14:paraId="455E2212" w14:textId="6039017C" w:rsidR="00885507" w:rsidRPr="00885507" w:rsidRDefault="005E13A8" w:rsidP="00885507">
            <w:pPr>
              <w:spacing w:after="160" w:line="259" w:lineRule="auto"/>
              <w:rPr>
                <w:rFonts w:ascii="Times New Roman" w:hAnsi="Times New Roman" w:cs="Times New Roman"/>
              </w:rPr>
            </w:pPr>
            <w:r>
              <w:rPr>
                <w:rFonts w:ascii="Times New Roman" w:hAnsi="Times New Roman" w:cs="Times New Roman"/>
              </w:rPr>
              <w:t>202</w:t>
            </w:r>
            <w:r w:rsidR="00733B30">
              <w:rPr>
                <w:rFonts w:ascii="Times New Roman" w:hAnsi="Times New Roman" w:cs="Times New Roman"/>
              </w:rPr>
              <w:t>5</w:t>
            </w:r>
          </w:p>
        </w:tc>
        <w:tc>
          <w:tcPr>
            <w:tcW w:w="1559" w:type="dxa"/>
          </w:tcPr>
          <w:p w14:paraId="474DE8B4" w14:textId="06745B34" w:rsidR="00885507" w:rsidRPr="00885507" w:rsidRDefault="005E13A8" w:rsidP="00885507">
            <w:pPr>
              <w:spacing w:after="160" w:line="259" w:lineRule="auto"/>
              <w:rPr>
                <w:rFonts w:ascii="Times New Roman" w:hAnsi="Times New Roman" w:cs="Times New Roman"/>
              </w:rPr>
            </w:pPr>
            <w:r>
              <w:rPr>
                <w:rFonts w:ascii="Times New Roman" w:hAnsi="Times New Roman" w:cs="Times New Roman"/>
              </w:rPr>
              <w:t>202</w:t>
            </w:r>
            <w:r w:rsidR="00733B30">
              <w:rPr>
                <w:rFonts w:ascii="Times New Roman" w:hAnsi="Times New Roman" w:cs="Times New Roman"/>
              </w:rPr>
              <w:t>6</w:t>
            </w:r>
          </w:p>
        </w:tc>
        <w:tc>
          <w:tcPr>
            <w:tcW w:w="1559" w:type="dxa"/>
          </w:tcPr>
          <w:p w14:paraId="12E51BE8" w14:textId="5901E9DF" w:rsidR="00885507" w:rsidRPr="00885507" w:rsidRDefault="005E13A8" w:rsidP="00885507">
            <w:pPr>
              <w:spacing w:after="160" w:line="259" w:lineRule="auto"/>
              <w:rPr>
                <w:rFonts w:ascii="Times New Roman" w:hAnsi="Times New Roman" w:cs="Times New Roman"/>
              </w:rPr>
            </w:pPr>
            <w:r>
              <w:rPr>
                <w:rFonts w:ascii="Times New Roman" w:hAnsi="Times New Roman" w:cs="Times New Roman"/>
              </w:rPr>
              <w:t>202</w:t>
            </w:r>
            <w:r w:rsidR="00733B30">
              <w:rPr>
                <w:rFonts w:ascii="Times New Roman" w:hAnsi="Times New Roman" w:cs="Times New Roman"/>
              </w:rPr>
              <w:t>7</w:t>
            </w:r>
          </w:p>
        </w:tc>
        <w:tc>
          <w:tcPr>
            <w:tcW w:w="1560" w:type="dxa"/>
          </w:tcPr>
          <w:p w14:paraId="7A6C56F0" w14:textId="7E84803D" w:rsidR="00885507" w:rsidRPr="00885507" w:rsidRDefault="005E13A8" w:rsidP="00885507">
            <w:pPr>
              <w:spacing w:after="160" w:line="259" w:lineRule="auto"/>
              <w:rPr>
                <w:rFonts w:ascii="Times New Roman" w:hAnsi="Times New Roman" w:cs="Times New Roman"/>
              </w:rPr>
            </w:pPr>
            <w:r>
              <w:rPr>
                <w:rFonts w:ascii="Times New Roman" w:hAnsi="Times New Roman" w:cs="Times New Roman"/>
              </w:rPr>
              <w:t>202</w:t>
            </w:r>
            <w:r w:rsidR="00733B30">
              <w:rPr>
                <w:rFonts w:ascii="Times New Roman" w:hAnsi="Times New Roman" w:cs="Times New Roman"/>
              </w:rPr>
              <w:t>8</w:t>
            </w:r>
          </w:p>
        </w:tc>
        <w:tc>
          <w:tcPr>
            <w:tcW w:w="1559" w:type="dxa"/>
          </w:tcPr>
          <w:p w14:paraId="29503637" w14:textId="645C91A6" w:rsidR="00885507" w:rsidRPr="00885507" w:rsidRDefault="005E13A8" w:rsidP="00885507">
            <w:pPr>
              <w:spacing w:after="160" w:line="259" w:lineRule="auto"/>
              <w:rPr>
                <w:rFonts w:ascii="Times New Roman" w:hAnsi="Times New Roman" w:cs="Times New Roman"/>
              </w:rPr>
            </w:pPr>
            <w:r>
              <w:rPr>
                <w:rFonts w:ascii="Times New Roman" w:hAnsi="Times New Roman" w:cs="Times New Roman"/>
              </w:rPr>
              <w:t>202</w:t>
            </w:r>
            <w:r w:rsidR="00733B30">
              <w:rPr>
                <w:rFonts w:ascii="Times New Roman" w:hAnsi="Times New Roman" w:cs="Times New Roman"/>
              </w:rPr>
              <w:t>9</w:t>
            </w:r>
          </w:p>
        </w:tc>
      </w:tr>
      <w:tr w:rsidR="00885507" w:rsidRPr="00885507" w14:paraId="52923D82" w14:textId="77777777" w:rsidTr="001C6ABF">
        <w:trPr>
          <w:trHeight w:val="648"/>
        </w:trPr>
        <w:tc>
          <w:tcPr>
            <w:tcW w:w="959" w:type="dxa"/>
          </w:tcPr>
          <w:p w14:paraId="03E198EF" w14:textId="77777777" w:rsidR="00885507" w:rsidRPr="00885507" w:rsidRDefault="00885507" w:rsidP="00885507">
            <w:pPr>
              <w:spacing w:after="160" w:line="259" w:lineRule="auto"/>
              <w:rPr>
                <w:rFonts w:ascii="Times New Roman" w:hAnsi="Times New Roman" w:cs="Times New Roman"/>
                <w:b/>
              </w:rPr>
            </w:pPr>
            <w:r w:rsidRPr="00885507">
              <w:rPr>
                <w:rFonts w:ascii="Times New Roman" w:hAnsi="Times New Roman" w:cs="Times New Roman"/>
                <w:b/>
              </w:rPr>
              <w:t>710000</w:t>
            </w:r>
          </w:p>
        </w:tc>
        <w:tc>
          <w:tcPr>
            <w:tcW w:w="1163" w:type="dxa"/>
          </w:tcPr>
          <w:p w14:paraId="00B4AC92" w14:textId="77777777" w:rsidR="00885507" w:rsidRPr="00885507" w:rsidRDefault="00885507" w:rsidP="00885507">
            <w:pPr>
              <w:spacing w:after="160" w:line="259" w:lineRule="auto"/>
              <w:rPr>
                <w:rFonts w:ascii="Times New Roman" w:hAnsi="Times New Roman" w:cs="Times New Roman"/>
                <w:b/>
              </w:rPr>
            </w:pPr>
            <w:r w:rsidRPr="00885507">
              <w:rPr>
                <w:rFonts w:ascii="Times New Roman" w:hAnsi="Times New Roman" w:cs="Times New Roman"/>
                <w:b/>
              </w:rPr>
              <w:t>Porezni prihodi</w:t>
            </w:r>
          </w:p>
        </w:tc>
        <w:tc>
          <w:tcPr>
            <w:tcW w:w="1559" w:type="dxa"/>
          </w:tcPr>
          <w:p w14:paraId="2E4D02CE" w14:textId="6DA7BE95" w:rsidR="00885507" w:rsidRPr="004E6789" w:rsidRDefault="001C6ABF" w:rsidP="00334103">
            <w:pPr>
              <w:spacing w:after="160" w:line="259" w:lineRule="auto"/>
              <w:jc w:val="right"/>
              <w:rPr>
                <w:rFonts w:ascii="Times New Roman" w:hAnsi="Times New Roman" w:cs="Times New Roman"/>
                <w:b/>
              </w:rPr>
            </w:pPr>
            <w:r>
              <w:rPr>
                <w:rFonts w:ascii="Times New Roman" w:hAnsi="Times New Roman" w:cs="Times New Roman"/>
                <w:b/>
              </w:rPr>
              <w:t>11.545.726,01</w:t>
            </w:r>
          </w:p>
        </w:tc>
        <w:tc>
          <w:tcPr>
            <w:tcW w:w="1559" w:type="dxa"/>
          </w:tcPr>
          <w:p w14:paraId="5B71614B" w14:textId="58EE241F" w:rsidR="00885507" w:rsidRPr="004E6789" w:rsidRDefault="001C6ABF" w:rsidP="00334103">
            <w:pPr>
              <w:spacing w:after="160" w:line="259" w:lineRule="auto"/>
              <w:jc w:val="right"/>
              <w:rPr>
                <w:rFonts w:ascii="Times New Roman" w:hAnsi="Times New Roman" w:cs="Times New Roman"/>
                <w:b/>
              </w:rPr>
            </w:pPr>
            <w:r>
              <w:rPr>
                <w:rFonts w:ascii="Times New Roman" w:hAnsi="Times New Roman" w:cs="Times New Roman"/>
                <w:b/>
              </w:rPr>
              <w:t>10.825.000,00</w:t>
            </w:r>
          </w:p>
        </w:tc>
        <w:tc>
          <w:tcPr>
            <w:tcW w:w="1559" w:type="dxa"/>
          </w:tcPr>
          <w:p w14:paraId="27AE5207" w14:textId="3B2CB3C4" w:rsidR="00885507" w:rsidRPr="004E6789" w:rsidRDefault="001C6ABF" w:rsidP="00334103">
            <w:pPr>
              <w:spacing w:after="160" w:line="259" w:lineRule="auto"/>
              <w:jc w:val="right"/>
              <w:rPr>
                <w:rFonts w:ascii="Times New Roman" w:hAnsi="Times New Roman" w:cs="Times New Roman"/>
                <w:b/>
              </w:rPr>
            </w:pPr>
            <w:r>
              <w:rPr>
                <w:rFonts w:ascii="Times New Roman" w:hAnsi="Times New Roman" w:cs="Times New Roman"/>
                <w:b/>
              </w:rPr>
              <w:t>11.366.250,00</w:t>
            </w:r>
          </w:p>
        </w:tc>
        <w:tc>
          <w:tcPr>
            <w:tcW w:w="1560" w:type="dxa"/>
          </w:tcPr>
          <w:p w14:paraId="658D952E" w14:textId="0F8F3125" w:rsidR="00885507" w:rsidRPr="004E6789" w:rsidRDefault="001C6ABF" w:rsidP="00334103">
            <w:pPr>
              <w:spacing w:after="160" w:line="259" w:lineRule="auto"/>
              <w:jc w:val="right"/>
              <w:rPr>
                <w:rFonts w:ascii="Times New Roman" w:hAnsi="Times New Roman" w:cs="Times New Roman"/>
                <w:b/>
              </w:rPr>
            </w:pPr>
            <w:r>
              <w:rPr>
                <w:rFonts w:ascii="Times New Roman" w:hAnsi="Times New Roman" w:cs="Times New Roman"/>
                <w:b/>
              </w:rPr>
              <w:t>11.934.562,50</w:t>
            </w:r>
          </w:p>
        </w:tc>
        <w:tc>
          <w:tcPr>
            <w:tcW w:w="1559" w:type="dxa"/>
          </w:tcPr>
          <w:p w14:paraId="03A10039" w14:textId="33363219" w:rsidR="00885507" w:rsidRPr="004E6789" w:rsidRDefault="001C6ABF" w:rsidP="00603C9B">
            <w:pPr>
              <w:spacing w:after="160" w:line="259" w:lineRule="auto"/>
              <w:jc w:val="center"/>
              <w:rPr>
                <w:rFonts w:ascii="Times New Roman" w:hAnsi="Times New Roman" w:cs="Times New Roman"/>
                <w:b/>
              </w:rPr>
            </w:pPr>
            <w:r>
              <w:rPr>
                <w:rFonts w:ascii="Times New Roman" w:hAnsi="Times New Roman" w:cs="Times New Roman"/>
                <w:b/>
              </w:rPr>
              <w:t>12.531.290,63</w:t>
            </w:r>
          </w:p>
        </w:tc>
      </w:tr>
      <w:tr w:rsidR="00885507" w:rsidRPr="00885507" w14:paraId="348E73E1" w14:textId="77777777" w:rsidTr="001C6ABF">
        <w:tc>
          <w:tcPr>
            <w:tcW w:w="959" w:type="dxa"/>
          </w:tcPr>
          <w:p w14:paraId="4F4E83E9"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711000</w:t>
            </w:r>
          </w:p>
        </w:tc>
        <w:tc>
          <w:tcPr>
            <w:tcW w:w="1163" w:type="dxa"/>
          </w:tcPr>
          <w:p w14:paraId="122759C3" w14:textId="5940537F"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Porez na dobit pojed</w:t>
            </w:r>
            <w:r w:rsidR="001C6ABF">
              <w:rPr>
                <w:rFonts w:ascii="Times New Roman" w:hAnsi="Times New Roman" w:cs="Times New Roman"/>
              </w:rPr>
              <w:t>inaca</w:t>
            </w:r>
            <w:r w:rsidRPr="00885507">
              <w:rPr>
                <w:rFonts w:ascii="Times New Roman" w:hAnsi="Times New Roman" w:cs="Times New Roman"/>
              </w:rPr>
              <w:t xml:space="preserve"> i poduz</w:t>
            </w:r>
            <w:r w:rsidR="001C6ABF">
              <w:rPr>
                <w:rFonts w:ascii="Times New Roman" w:hAnsi="Times New Roman" w:cs="Times New Roman"/>
              </w:rPr>
              <w:t>eća</w:t>
            </w:r>
          </w:p>
        </w:tc>
        <w:tc>
          <w:tcPr>
            <w:tcW w:w="1559" w:type="dxa"/>
          </w:tcPr>
          <w:p w14:paraId="0AAB58B2" w14:textId="0E3BAA26" w:rsidR="00885507" w:rsidRPr="00885507" w:rsidRDefault="00733B30" w:rsidP="00334103">
            <w:pPr>
              <w:spacing w:after="160" w:line="259" w:lineRule="auto"/>
              <w:jc w:val="right"/>
              <w:rPr>
                <w:rFonts w:ascii="Times New Roman" w:hAnsi="Times New Roman" w:cs="Times New Roman"/>
              </w:rPr>
            </w:pPr>
            <w:r>
              <w:rPr>
                <w:rFonts w:ascii="Times New Roman" w:hAnsi="Times New Roman" w:cs="Times New Roman"/>
              </w:rPr>
              <w:t>1.573,96</w:t>
            </w:r>
          </w:p>
        </w:tc>
        <w:tc>
          <w:tcPr>
            <w:tcW w:w="1559" w:type="dxa"/>
          </w:tcPr>
          <w:p w14:paraId="6A7669BF" w14:textId="388EA65A" w:rsidR="00885507" w:rsidRPr="00885507" w:rsidRDefault="00733B30" w:rsidP="00334103">
            <w:pPr>
              <w:spacing w:after="160" w:line="259" w:lineRule="auto"/>
              <w:jc w:val="right"/>
              <w:rPr>
                <w:rFonts w:ascii="Times New Roman" w:hAnsi="Times New Roman" w:cs="Times New Roman"/>
              </w:rPr>
            </w:pPr>
            <w:r>
              <w:rPr>
                <w:rFonts w:ascii="Times New Roman" w:hAnsi="Times New Roman" w:cs="Times New Roman"/>
              </w:rPr>
              <w:t>500,00</w:t>
            </w:r>
          </w:p>
        </w:tc>
        <w:tc>
          <w:tcPr>
            <w:tcW w:w="1559" w:type="dxa"/>
          </w:tcPr>
          <w:p w14:paraId="5BC3B05B" w14:textId="160930D6" w:rsidR="00885507" w:rsidRPr="00885507" w:rsidRDefault="001C6ABF" w:rsidP="00334103">
            <w:pPr>
              <w:spacing w:after="160" w:line="259" w:lineRule="auto"/>
              <w:jc w:val="right"/>
              <w:rPr>
                <w:rFonts w:ascii="Times New Roman" w:hAnsi="Times New Roman" w:cs="Times New Roman"/>
              </w:rPr>
            </w:pPr>
            <w:r>
              <w:rPr>
                <w:rFonts w:ascii="Times New Roman" w:hAnsi="Times New Roman" w:cs="Times New Roman"/>
              </w:rPr>
              <w:t>525,00</w:t>
            </w:r>
          </w:p>
        </w:tc>
        <w:tc>
          <w:tcPr>
            <w:tcW w:w="1560" w:type="dxa"/>
          </w:tcPr>
          <w:p w14:paraId="7D518971" w14:textId="55A6CBFC" w:rsidR="00885507" w:rsidRPr="00885507" w:rsidRDefault="001C6ABF" w:rsidP="00334103">
            <w:pPr>
              <w:spacing w:after="160" w:line="259" w:lineRule="auto"/>
              <w:jc w:val="right"/>
              <w:rPr>
                <w:rFonts w:ascii="Times New Roman" w:hAnsi="Times New Roman" w:cs="Times New Roman"/>
              </w:rPr>
            </w:pPr>
            <w:r>
              <w:rPr>
                <w:rFonts w:ascii="Times New Roman" w:hAnsi="Times New Roman" w:cs="Times New Roman"/>
              </w:rPr>
              <w:t>551,25</w:t>
            </w:r>
          </w:p>
        </w:tc>
        <w:tc>
          <w:tcPr>
            <w:tcW w:w="1559" w:type="dxa"/>
          </w:tcPr>
          <w:p w14:paraId="3C12B3F4" w14:textId="62F41C8B" w:rsidR="00885507" w:rsidRPr="00885507" w:rsidRDefault="001C6ABF" w:rsidP="00334103">
            <w:pPr>
              <w:spacing w:after="160" w:line="259" w:lineRule="auto"/>
              <w:jc w:val="right"/>
              <w:rPr>
                <w:rFonts w:ascii="Times New Roman" w:hAnsi="Times New Roman" w:cs="Times New Roman"/>
              </w:rPr>
            </w:pPr>
            <w:r>
              <w:rPr>
                <w:rFonts w:ascii="Times New Roman" w:hAnsi="Times New Roman" w:cs="Times New Roman"/>
              </w:rPr>
              <w:t>578,81</w:t>
            </w:r>
          </w:p>
        </w:tc>
      </w:tr>
      <w:tr w:rsidR="00885507" w:rsidRPr="00885507" w14:paraId="0FBFA450" w14:textId="77777777" w:rsidTr="001C6ABF">
        <w:tc>
          <w:tcPr>
            <w:tcW w:w="959" w:type="dxa"/>
          </w:tcPr>
          <w:p w14:paraId="58004937"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713000</w:t>
            </w:r>
          </w:p>
        </w:tc>
        <w:tc>
          <w:tcPr>
            <w:tcW w:w="1163" w:type="dxa"/>
          </w:tcPr>
          <w:p w14:paraId="1E05B1F4"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Porez na plaću</w:t>
            </w:r>
          </w:p>
        </w:tc>
        <w:tc>
          <w:tcPr>
            <w:tcW w:w="1559" w:type="dxa"/>
          </w:tcPr>
          <w:p w14:paraId="5B88917D" w14:textId="0A5701D0" w:rsidR="005E13A8" w:rsidRPr="00885507" w:rsidRDefault="00733B30" w:rsidP="005E13A8">
            <w:pPr>
              <w:spacing w:after="160" w:line="259" w:lineRule="auto"/>
              <w:jc w:val="right"/>
              <w:rPr>
                <w:rFonts w:ascii="Times New Roman" w:hAnsi="Times New Roman" w:cs="Times New Roman"/>
              </w:rPr>
            </w:pPr>
            <w:r>
              <w:rPr>
                <w:rFonts w:ascii="Times New Roman" w:hAnsi="Times New Roman" w:cs="Times New Roman"/>
              </w:rPr>
              <w:t>33.685,48</w:t>
            </w:r>
          </w:p>
        </w:tc>
        <w:tc>
          <w:tcPr>
            <w:tcW w:w="1559" w:type="dxa"/>
          </w:tcPr>
          <w:p w14:paraId="21425CED" w14:textId="0A8F72ED" w:rsidR="00885507" w:rsidRPr="00885507" w:rsidRDefault="00733B30" w:rsidP="00334103">
            <w:pPr>
              <w:spacing w:after="160" w:line="259" w:lineRule="auto"/>
              <w:jc w:val="right"/>
              <w:rPr>
                <w:rFonts w:ascii="Times New Roman" w:hAnsi="Times New Roman" w:cs="Times New Roman"/>
              </w:rPr>
            </w:pPr>
            <w:r>
              <w:rPr>
                <w:rFonts w:ascii="Times New Roman" w:hAnsi="Times New Roman" w:cs="Times New Roman"/>
              </w:rPr>
              <w:t>0,00</w:t>
            </w:r>
          </w:p>
        </w:tc>
        <w:tc>
          <w:tcPr>
            <w:tcW w:w="1559" w:type="dxa"/>
          </w:tcPr>
          <w:p w14:paraId="09F3B4E3" w14:textId="6B0FC610" w:rsidR="00885507" w:rsidRPr="00885507" w:rsidRDefault="001C6ABF" w:rsidP="00334103">
            <w:pPr>
              <w:spacing w:after="160" w:line="259" w:lineRule="auto"/>
              <w:jc w:val="right"/>
              <w:rPr>
                <w:rFonts w:ascii="Times New Roman" w:hAnsi="Times New Roman" w:cs="Times New Roman"/>
              </w:rPr>
            </w:pPr>
            <w:r>
              <w:rPr>
                <w:rFonts w:ascii="Times New Roman" w:hAnsi="Times New Roman" w:cs="Times New Roman"/>
              </w:rPr>
              <w:t>0,00</w:t>
            </w:r>
          </w:p>
        </w:tc>
        <w:tc>
          <w:tcPr>
            <w:tcW w:w="1560" w:type="dxa"/>
          </w:tcPr>
          <w:p w14:paraId="656F1233" w14:textId="45212570" w:rsidR="00885507" w:rsidRPr="00885507" w:rsidRDefault="001C6ABF" w:rsidP="00334103">
            <w:pPr>
              <w:spacing w:after="160" w:line="259" w:lineRule="auto"/>
              <w:jc w:val="right"/>
              <w:rPr>
                <w:rFonts w:ascii="Times New Roman" w:hAnsi="Times New Roman" w:cs="Times New Roman"/>
              </w:rPr>
            </w:pPr>
            <w:r>
              <w:rPr>
                <w:rFonts w:ascii="Times New Roman" w:hAnsi="Times New Roman" w:cs="Times New Roman"/>
              </w:rPr>
              <w:t>0,00</w:t>
            </w:r>
          </w:p>
        </w:tc>
        <w:tc>
          <w:tcPr>
            <w:tcW w:w="1559" w:type="dxa"/>
          </w:tcPr>
          <w:p w14:paraId="711A0F08" w14:textId="692C17B9" w:rsidR="00885507" w:rsidRPr="00885507" w:rsidRDefault="001C6ABF" w:rsidP="00334103">
            <w:pPr>
              <w:spacing w:after="160" w:line="259" w:lineRule="auto"/>
              <w:jc w:val="right"/>
              <w:rPr>
                <w:rFonts w:ascii="Times New Roman" w:hAnsi="Times New Roman" w:cs="Times New Roman"/>
              </w:rPr>
            </w:pPr>
            <w:r>
              <w:rPr>
                <w:rFonts w:ascii="Times New Roman" w:hAnsi="Times New Roman" w:cs="Times New Roman"/>
              </w:rPr>
              <w:t>0,00</w:t>
            </w:r>
          </w:p>
        </w:tc>
      </w:tr>
      <w:tr w:rsidR="00885507" w:rsidRPr="00885507" w14:paraId="1E194793" w14:textId="77777777" w:rsidTr="001C6ABF">
        <w:tc>
          <w:tcPr>
            <w:tcW w:w="959" w:type="dxa"/>
          </w:tcPr>
          <w:p w14:paraId="460F5506"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714100</w:t>
            </w:r>
          </w:p>
        </w:tc>
        <w:tc>
          <w:tcPr>
            <w:tcW w:w="1163" w:type="dxa"/>
          </w:tcPr>
          <w:p w14:paraId="553D975A"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Porez na imovinu</w:t>
            </w:r>
          </w:p>
        </w:tc>
        <w:tc>
          <w:tcPr>
            <w:tcW w:w="1559" w:type="dxa"/>
          </w:tcPr>
          <w:p w14:paraId="36E43F2C" w14:textId="11E4AD4B" w:rsidR="00885507" w:rsidRPr="00885507" w:rsidRDefault="00733B30" w:rsidP="00334103">
            <w:pPr>
              <w:spacing w:after="160" w:line="259" w:lineRule="auto"/>
              <w:jc w:val="right"/>
              <w:rPr>
                <w:rFonts w:ascii="Times New Roman" w:hAnsi="Times New Roman" w:cs="Times New Roman"/>
              </w:rPr>
            </w:pPr>
            <w:r>
              <w:rPr>
                <w:rFonts w:ascii="Times New Roman" w:hAnsi="Times New Roman" w:cs="Times New Roman"/>
              </w:rPr>
              <w:t>1.090.471,54</w:t>
            </w:r>
          </w:p>
        </w:tc>
        <w:tc>
          <w:tcPr>
            <w:tcW w:w="1559" w:type="dxa"/>
          </w:tcPr>
          <w:p w14:paraId="6D584EE7" w14:textId="1E900A64" w:rsidR="00885507" w:rsidRPr="00885507" w:rsidRDefault="00733B30" w:rsidP="00334103">
            <w:pPr>
              <w:spacing w:after="160" w:line="259" w:lineRule="auto"/>
              <w:jc w:val="right"/>
              <w:rPr>
                <w:rFonts w:ascii="Times New Roman" w:hAnsi="Times New Roman" w:cs="Times New Roman"/>
              </w:rPr>
            </w:pPr>
            <w:r>
              <w:rPr>
                <w:rFonts w:ascii="Times New Roman" w:hAnsi="Times New Roman" w:cs="Times New Roman"/>
              </w:rPr>
              <w:t>975.000,00</w:t>
            </w:r>
          </w:p>
        </w:tc>
        <w:tc>
          <w:tcPr>
            <w:tcW w:w="1559" w:type="dxa"/>
          </w:tcPr>
          <w:p w14:paraId="6FD7DE8A" w14:textId="5107BA0A" w:rsidR="00885507" w:rsidRPr="00885507" w:rsidRDefault="001C6ABF" w:rsidP="00334103">
            <w:pPr>
              <w:spacing w:after="160" w:line="259" w:lineRule="auto"/>
              <w:jc w:val="right"/>
              <w:rPr>
                <w:rFonts w:ascii="Times New Roman" w:hAnsi="Times New Roman" w:cs="Times New Roman"/>
              </w:rPr>
            </w:pPr>
            <w:r>
              <w:rPr>
                <w:rFonts w:ascii="Times New Roman" w:hAnsi="Times New Roman" w:cs="Times New Roman"/>
              </w:rPr>
              <w:t>1.023.750,00</w:t>
            </w:r>
          </w:p>
        </w:tc>
        <w:tc>
          <w:tcPr>
            <w:tcW w:w="1560" w:type="dxa"/>
          </w:tcPr>
          <w:p w14:paraId="47814041" w14:textId="45D05FC2" w:rsidR="00885507" w:rsidRPr="00885507" w:rsidRDefault="001C6ABF" w:rsidP="00334103">
            <w:pPr>
              <w:spacing w:after="160" w:line="259" w:lineRule="auto"/>
              <w:jc w:val="right"/>
              <w:rPr>
                <w:rFonts w:ascii="Times New Roman" w:hAnsi="Times New Roman" w:cs="Times New Roman"/>
              </w:rPr>
            </w:pPr>
            <w:r>
              <w:rPr>
                <w:rFonts w:ascii="Times New Roman" w:hAnsi="Times New Roman" w:cs="Times New Roman"/>
              </w:rPr>
              <w:t>1.074.937,50</w:t>
            </w:r>
          </w:p>
        </w:tc>
        <w:tc>
          <w:tcPr>
            <w:tcW w:w="1559" w:type="dxa"/>
          </w:tcPr>
          <w:p w14:paraId="448ADBA6" w14:textId="4C6C9CF6" w:rsidR="00885507" w:rsidRPr="00885507" w:rsidRDefault="001C6ABF" w:rsidP="00334103">
            <w:pPr>
              <w:spacing w:after="160" w:line="259" w:lineRule="auto"/>
              <w:jc w:val="right"/>
              <w:rPr>
                <w:rFonts w:ascii="Times New Roman" w:hAnsi="Times New Roman" w:cs="Times New Roman"/>
              </w:rPr>
            </w:pPr>
            <w:r>
              <w:rPr>
                <w:rFonts w:ascii="Times New Roman" w:hAnsi="Times New Roman" w:cs="Times New Roman"/>
              </w:rPr>
              <w:t>1.128.684,38</w:t>
            </w:r>
          </w:p>
        </w:tc>
      </w:tr>
      <w:tr w:rsidR="00885507" w:rsidRPr="00885507" w14:paraId="24F51B84" w14:textId="77777777" w:rsidTr="001C6ABF">
        <w:tc>
          <w:tcPr>
            <w:tcW w:w="959" w:type="dxa"/>
          </w:tcPr>
          <w:p w14:paraId="4ADB84D4"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715000</w:t>
            </w:r>
          </w:p>
        </w:tc>
        <w:tc>
          <w:tcPr>
            <w:tcW w:w="1163" w:type="dxa"/>
          </w:tcPr>
          <w:p w14:paraId="62839C38"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Domaći porezi i dobra</w:t>
            </w:r>
          </w:p>
        </w:tc>
        <w:tc>
          <w:tcPr>
            <w:tcW w:w="1559" w:type="dxa"/>
          </w:tcPr>
          <w:p w14:paraId="6E0CFD10" w14:textId="5DC3074D" w:rsidR="00885507" w:rsidRPr="00885507" w:rsidRDefault="00733B30" w:rsidP="00334103">
            <w:pPr>
              <w:spacing w:after="160" w:line="259" w:lineRule="auto"/>
              <w:jc w:val="right"/>
              <w:rPr>
                <w:rFonts w:ascii="Times New Roman" w:hAnsi="Times New Roman" w:cs="Times New Roman"/>
              </w:rPr>
            </w:pPr>
            <w:r>
              <w:rPr>
                <w:rFonts w:ascii="Times New Roman" w:hAnsi="Times New Roman" w:cs="Times New Roman"/>
              </w:rPr>
              <w:t>25.489,80</w:t>
            </w:r>
          </w:p>
        </w:tc>
        <w:tc>
          <w:tcPr>
            <w:tcW w:w="1559" w:type="dxa"/>
          </w:tcPr>
          <w:p w14:paraId="03553E29" w14:textId="737FA68C" w:rsidR="00885507" w:rsidRPr="00885507" w:rsidRDefault="00733B30" w:rsidP="00334103">
            <w:pPr>
              <w:spacing w:after="160" w:line="259" w:lineRule="auto"/>
              <w:jc w:val="right"/>
              <w:rPr>
                <w:rFonts w:ascii="Times New Roman" w:hAnsi="Times New Roman" w:cs="Times New Roman"/>
              </w:rPr>
            </w:pPr>
            <w:r>
              <w:rPr>
                <w:rFonts w:ascii="Times New Roman" w:hAnsi="Times New Roman" w:cs="Times New Roman"/>
              </w:rPr>
              <w:t>0,00</w:t>
            </w:r>
          </w:p>
        </w:tc>
        <w:tc>
          <w:tcPr>
            <w:tcW w:w="1559" w:type="dxa"/>
          </w:tcPr>
          <w:p w14:paraId="783E5B5F" w14:textId="3A92200C" w:rsidR="00885507" w:rsidRPr="00885507" w:rsidRDefault="001C6ABF" w:rsidP="00334103">
            <w:pPr>
              <w:spacing w:after="160" w:line="259" w:lineRule="auto"/>
              <w:jc w:val="right"/>
              <w:rPr>
                <w:rFonts w:ascii="Times New Roman" w:hAnsi="Times New Roman" w:cs="Times New Roman"/>
              </w:rPr>
            </w:pPr>
            <w:r>
              <w:rPr>
                <w:rFonts w:ascii="Times New Roman" w:hAnsi="Times New Roman" w:cs="Times New Roman"/>
              </w:rPr>
              <w:t>0,00</w:t>
            </w:r>
          </w:p>
        </w:tc>
        <w:tc>
          <w:tcPr>
            <w:tcW w:w="1560" w:type="dxa"/>
          </w:tcPr>
          <w:p w14:paraId="0B44395D" w14:textId="54C82B4C" w:rsidR="00885507" w:rsidRPr="00885507" w:rsidRDefault="001C6ABF" w:rsidP="00334103">
            <w:pPr>
              <w:spacing w:after="160" w:line="259" w:lineRule="auto"/>
              <w:jc w:val="right"/>
              <w:rPr>
                <w:rFonts w:ascii="Times New Roman" w:hAnsi="Times New Roman" w:cs="Times New Roman"/>
              </w:rPr>
            </w:pPr>
            <w:r>
              <w:rPr>
                <w:rFonts w:ascii="Times New Roman" w:hAnsi="Times New Roman" w:cs="Times New Roman"/>
              </w:rPr>
              <w:t>0,00</w:t>
            </w:r>
          </w:p>
        </w:tc>
        <w:tc>
          <w:tcPr>
            <w:tcW w:w="1559" w:type="dxa"/>
          </w:tcPr>
          <w:p w14:paraId="535953EA" w14:textId="0E9F5B70" w:rsidR="004E6789" w:rsidRPr="00885507" w:rsidRDefault="001C6ABF" w:rsidP="004E6789">
            <w:pPr>
              <w:spacing w:after="160" w:line="259" w:lineRule="auto"/>
              <w:jc w:val="right"/>
              <w:rPr>
                <w:rFonts w:ascii="Times New Roman" w:hAnsi="Times New Roman" w:cs="Times New Roman"/>
              </w:rPr>
            </w:pPr>
            <w:r>
              <w:rPr>
                <w:rFonts w:ascii="Times New Roman" w:hAnsi="Times New Roman" w:cs="Times New Roman"/>
              </w:rPr>
              <w:t>0,00</w:t>
            </w:r>
          </w:p>
        </w:tc>
      </w:tr>
      <w:tr w:rsidR="00885507" w:rsidRPr="00885507" w14:paraId="357AE1D1" w14:textId="77777777" w:rsidTr="001C6ABF">
        <w:tc>
          <w:tcPr>
            <w:tcW w:w="959" w:type="dxa"/>
          </w:tcPr>
          <w:p w14:paraId="6A2D52D2"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716000</w:t>
            </w:r>
          </w:p>
        </w:tc>
        <w:tc>
          <w:tcPr>
            <w:tcW w:w="1163" w:type="dxa"/>
          </w:tcPr>
          <w:p w14:paraId="67CF2125"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Porez na dohodak</w:t>
            </w:r>
          </w:p>
        </w:tc>
        <w:tc>
          <w:tcPr>
            <w:tcW w:w="1559" w:type="dxa"/>
          </w:tcPr>
          <w:p w14:paraId="10378700" w14:textId="1690CB0B" w:rsidR="00885507" w:rsidRPr="00885507" w:rsidRDefault="00733B30" w:rsidP="00334103">
            <w:pPr>
              <w:spacing w:after="160" w:line="259" w:lineRule="auto"/>
              <w:jc w:val="right"/>
              <w:rPr>
                <w:rFonts w:ascii="Times New Roman" w:hAnsi="Times New Roman" w:cs="Times New Roman"/>
              </w:rPr>
            </w:pPr>
            <w:r>
              <w:rPr>
                <w:rFonts w:ascii="Times New Roman" w:hAnsi="Times New Roman" w:cs="Times New Roman"/>
              </w:rPr>
              <w:t>4.755.542,83</w:t>
            </w:r>
          </w:p>
        </w:tc>
        <w:tc>
          <w:tcPr>
            <w:tcW w:w="1559" w:type="dxa"/>
          </w:tcPr>
          <w:p w14:paraId="3D42B675" w14:textId="5A84A9A3" w:rsidR="00885507" w:rsidRPr="00885507" w:rsidRDefault="00733B30" w:rsidP="00334103">
            <w:pPr>
              <w:spacing w:after="160" w:line="259" w:lineRule="auto"/>
              <w:jc w:val="right"/>
              <w:rPr>
                <w:rFonts w:ascii="Times New Roman" w:hAnsi="Times New Roman" w:cs="Times New Roman"/>
              </w:rPr>
            </w:pPr>
            <w:r>
              <w:rPr>
                <w:rFonts w:ascii="Times New Roman" w:hAnsi="Times New Roman" w:cs="Times New Roman"/>
              </w:rPr>
              <w:t>4.564.000,00</w:t>
            </w:r>
          </w:p>
        </w:tc>
        <w:tc>
          <w:tcPr>
            <w:tcW w:w="1559" w:type="dxa"/>
          </w:tcPr>
          <w:p w14:paraId="435E8DD5" w14:textId="461759BC" w:rsidR="00885507" w:rsidRPr="00885507" w:rsidRDefault="001C6ABF" w:rsidP="00334103">
            <w:pPr>
              <w:spacing w:after="160" w:line="259" w:lineRule="auto"/>
              <w:jc w:val="right"/>
              <w:rPr>
                <w:rFonts w:ascii="Times New Roman" w:hAnsi="Times New Roman" w:cs="Times New Roman"/>
              </w:rPr>
            </w:pPr>
            <w:r>
              <w:rPr>
                <w:rFonts w:ascii="Times New Roman" w:hAnsi="Times New Roman" w:cs="Times New Roman"/>
              </w:rPr>
              <w:t>4.792.200,00</w:t>
            </w:r>
          </w:p>
        </w:tc>
        <w:tc>
          <w:tcPr>
            <w:tcW w:w="1560" w:type="dxa"/>
          </w:tcPr>
          <w:p w14:paraId="1D73EA5D" w14:textId="79400081" w:rsidR="00885507" w:rsidRPr="00885507" w:rsidRDefault="001C6ABF" w:rsidP="00334103">
            <w:pPr>
              <w:spacing w:after="160" w:line="259" w:lineRule="auto"/>
              <w:jc w:val="right"/>
              <w:rPr>
                <w:rFonts w:ascii="Times New Roman" w:hAnsi="Times New Roman" w:cs="Times New Roman"/>
              </w:rPr>
            </w:pPr>
            <w:r>
              <w:rPr>
                <w:rFonts w:ascii="Times New Roman" w:hAnsi="Times New Roman" w:cs="Times New Roman"/>
              </w:rPr>
              <w:t>5.031.810,00</w:t>
            </w:r>
          </w:p>
        </w:tc>
        <w:tc>
          <w:tcPr>
            <w:tcW w:w="1559" w:type="dxa"/>
          </w:tcPr>
          <w:p w14:paraId="02F2BE4A" w14:textId="5214B9FA" w:rsidR="00885507" w:rsidRPr="00885507" w:rsidRDefault="001C6ABF" w:rsidP="00334103">
            <w:pPr>
              <w:spacing w:after="160" w:line="259" w:lineRule="auto"/>
              <w:jc w:val="right"/>
              <w:rPr>
                <w:rFonts w:ascii="Times New Roman" w:hAnsi="Times New Roman" w:cs="Times New Roman"/>
              </w:rPr>
            </w:pPr>
            <w:r>
              <w:rPr>
                <w:rFonts w:ascii="Times New Roman" w:hAnsi="Times New Roman" w:cs="Times New Roman"/>
              </w:rPr>
              <w:t>5.283.400,50</w:t>
            </w:r>
          </w:p>
        </w:tc>
      </w:tr>
      <w:tr w:rsidR="00885507" w:rsidRPr="00885507" w14:paraId="0A81049A" w14:textId="77777777" w:rsidTr="001C6ABF">
        <w:tc>
          <w:tcPr>
            <w:tcW w:w="959" w:type="dxa"/>
          </w:tcPr>
          <w:p w14:paraId="4635ECF7"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717000</w:t>
            </w:r>
          </w:p>
        </w:tc>
        <w:tc>
          <w:tcPr>
            <w:tcW w:w="1163" w:type="dxa"/>
          </w:tcPr>
          <w:p w14:paraId="1DD088A3"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Porezi od neizravnih poreza</w:t>
            </w:r>
          </w:p>
        </w:tc>
        <w:tc>
          <w:tcPr>
            <w:tcW w:w="1559" w:type="dxa"/>
          </w:tcPr>
          <w:p w14:paraId="6416A4F0" w14:textId="3323BE90" w:rsidR="00885507" w:rsidRPr="00885507" w:rsidRDefault="00733B30" w:rsidP="00334103">
            <w:pPr>
              <w:spacing w:after="160" w:line="259" w:lineRule="auto"/>
              <w:jc w:val="right"/>
              <w:rPr>
                <w:rFonts w:ascii="Times New Roman" w:hAnsi="Times New Roman" w:cs="Times New Roman"/>
              </w:rPr>
            </w:pPr>
            <w:r>
              <w:rPr>
                <w:rFonts w:ascii="Times New Roman" w:hAnsi="Times New Roman" w:cs="Times New Roman"/>
              </w:rPr>
              <w:t>5.637.740,45</w:t>
            </w:r>
          </w:p>
        </w:tc>
        <w:tc>
          <w:tcPr>
            <w:tcW w:w="1559" w:type="dxa"/>
          </w:tcPr>
          <w:p w14:paraId="53C26F37" w14:textId="53724483" w:rsidR="00885507" w:rsidRPr="00885507" w:rsidRDefault="00733B30" w:rsidP="00334103">
            <w:pPr>
              <w:spacing w:after="160" w:line="259" w:lineRule="auto"/>
              <w:jc w:val="right"/>
              <w:rPr>
                <w:rFonts w:ascii="Times New Roman" w:hAnsi="Times New Roman" w:cs="Times New Roman"/>
              </w:rPr>
            </w:pPr>
            <w:r>
              <w:rPr>
                <w:rFonts w:ascii="Times New Roman" w:hAnsi="Times New Roman" w:cs="Times New Roman"/>
              </w:rPr>
              <w:t>5.285.000,00</w:t>
            </w:r>
          </w:p>
        </w:tc>
        <w:tc>
          <w:tcPr>
            <w:tcW w:w="1559" w:type="dxa"/>
          </w:tcPr>
          <w:p w14:paraId="65317DA0" w14:textId="12994B51" w:rsidR="00885507" w:rsidRPr="00885507" w:rsidRDefault="001C6ABF" w:rsidP="00334103">
            <w:pPr>
              <w:spacing w:after="160" w:line="259" w:lineRule="auto"/>
              <w:jc w:val="right"/>
              <w:rPr>
                <w:rFonts w:ascii="Times New Roman" w:hAnsi="Times New Roman" w:cs="Times New Roman"/>
              </w:rPr>
            </w:pPr>
            <w:r>
              <w:rPr>
                <w:rFonts w:ascii="Times New Roman" w:hAnsi="Times New Roman" w:cs="Times New Roman"/>
              </w:rPr>
              <w:t>5.549.250,00</w:t>
            </w:r>
          </w:p>
        </w:tc>
        <w:tc>
          <w:tcPr>
            <w:tcW w:w="1560" w:type="dxa"/>
          </w:tcPr>
          <w:p w14:paraId="36AD4B80" w14:textId="3F259005" w:rsidR="00885507" w:rsidRPr="00885507" w:rsidRDefault="001C6ABF" w:rsidP="00334103">
            <w:pPr>
              <w:spacing w:after="160" w:line="259" w:lineRule="auto"/>
              <w:jc w:val="right"/>
              <w:rPr>
                <w:rFonts w:ascii="Times New Roman" w:hAnsi="Times New Roman" w:cs="Times New Roman"/>
              </w:rPr>
            </w:pPr>
            <w:r>
              <w:rPr>
                <w:rFonts w:ascii="Times New Roman" w:hAnsi="Times New Roman" w:cs="Times New Roman"/>
              </w:rPr>
              <w:t>5.826.712,50</w:t>
            </w:r>
          </w:p>
        </w:tc>
        <w:tc>
          <w:tcPr>
            <w:tcW w:w="1559" w:type="dxa"/>
          </w:tcPr>
          <w:p w14:paraId="31364850" w14:textId="4503A99E" w:rsidR="00885507" w:rsidRPr="00885507" w:rsidRDefault="001C6ABF" w:rsidP="00334103">
            <w:pPr>
              <w:spacing w:after="160" w:line="259" w:lineRule="auto"/>
              <w:jc w:val="right"/>
              <w:rPr>
                <w:rFonts w:ascii="Times New Roman" w:hAnsi="Times New Roman" w:cs="Times New Roman"/>
              </w:rPr>
            </w:pPr>
            <w:r>
              <w:rPr>
                <w:rFonts w:ascii="Times New Roman" w:hAnsi="Times New Roman" w:cs="Times New Roman"/>
              </w:rPr>
              <w:t>6.118.048,13</w:t>
            </w:r>
          </w:p>
        </w:tc>
      </w:tr>
      <w:tr w:rsidR="00885507" w:rsidRPr="00885507" w14:paraId="33213456" w14:textId="77777777" w:rsidTr="001C6ABF">
        <w:tc>
          <w:tcPr>
            <w:tcW w:w="959" w:type="dxa"/>
          </w:tcPr>
          <w:p w14:paraId="129A2BC4"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719000</w:t>
            </w:r>
          </w:p>
        </w:tc>
        <w:tc>
          <w:tcPr>
            <w:tcW w:w="1163" w:type="dxa"/>
          </w:tcPr>
          <w:p w14:paraId="3F8DAAF0"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Ostali porezi</w:t>
            </w:r>
          </w:p>
        </w:tc>
        <w:tc>
          <w:tcPr>
            <w:tcW w:w="1559" w:type="dxa"/>
          </w:tcPr>
          <w:p w14:paraId="38E37D86" w14:textId="490D8FBD" w:rsidR="00885507" w:rsidRPr="00885507" w:rsidRDefault="00733B30" w:rsidP="00334103">
            <w:pPr>
              <w:spacing w:after="160" w:line="259" w:lineRule="auto"/>
              <w:jc w:val="right"/>
              <w:rPr>
                <w:rFonts w:ascii="Times New Roman" w:hAnsi="Times New Roman" w:cs="Times New Roman"/>
              </w:rPr>
            </w:pPr>
            <w:r>
              <w:rPr>
                <w:rFonts w:ascii="Times New Roman" w:hAnsi="Times New Roman" w:cs="Times New Roman"/>
              </w:rPr>
              <w:t>1.221,95</w:t>
            </w:r>
          </w:p>
        </w:tc>
        <w:tc>
          <w:tcPr>
            <w:tcW w:w="1559" w:type="dxa"/>
          </w:tcPr>
          <w:p w14:paraId="0A534A56" w14:textId="1460126A" w:rsidR="00885507" w:rsidRPr="00885507" w:rsidRDefault="00733B30" w:rsidP="00334103">
            <w:pPr>
              <w:spacing w:after="160" w:line="259" w:lineRule="auto"/>
              <w:jc w:val="right"/>
              <w:rPr>
                <w:rFonts w:ascii="Times New Roman" w:hAnsi="Times New Roman" w:cs="Times New Roman"/>
              </w:rPr>
            </w:pPr>
            <w:r>
              <w:rPr>
                <w:rFonts w:ascii="Times New Roman" w:hAnsi="Times New Roman" w:cs="Times New Roman"/>
              </w:rPr>
              <w:t>500,00</w:t>
            </w:r>
          </w:p>
        </w:tc>
        <w:tc>
          <w:tcPr>
            <w:tcW w:w="1559" w:type="dxa"/>
          </w:tcPr>
          <w:p w14:paraId="385771C0" w14:textId="184A035F" w:rsidR="00885507" w:rsidRPr="00885507" w:rsidRDefault="001C6ABF" w:rsidP="00334103">
            <w:pPr>
              <w:spacing w:after="160" w:line="259" w:lineRule="auto"/>
              <w:jc w:val="right"/>
              <w:rPr>
                <w:rFonts w:ascii="Times New Roman" w:hAnsi="Times New Roman" w:cs="Times New Roman"/>
              </w:rPr>
            </w:pPr>
            <w:r>
              <w:rPr>
                <w:rFonts w:ascii="Times New Roman" w:hAnsi="Times New Roman" w:cs="Times New Roman"/>
              </w:rPr>
              <w:t>525,00</w:t>
            </w:r>
          </w:p>
        </w:tc>
        <w:tc>
          <w:tcPr>
            <w:tcW w:w="1560" w:type="dxa"/>
          </w:tcPr>
          <w:p w14:paraId="0DB3A88C" w14:textId="0318E489" w:rsidR="00885507" w:rsidRPr="00885507" w:rsidRDefault="001C6ABF" w:rsidP="00334103">
            <w:pPr>
              <w:spacing w:after="160" w:line="259" w:lineRule="auto"/>
              <w:jc w:val="right"/>
              <w:rPr>
                <w:rFonts w:ascii="Times New Roman" w:hAnsi="Times New Roman" w:cs="Times New Roman"/>
              </w:rPr>
            </w:pPr>
            <w:r>
              <w:rPr>
                <w:rFonts w:ascii="Times New Roman" w:hAnsi="Times New Roman" w:cs="Times New Roman"/>
              </w:rPr>
              <w:t>551,25</w:t>
            </w:r>
          </w:p>
        </w:tc>
        <w:tc>
          <w:tcPr>
            <w:tcW w:w="1559" w:type="dxa"/>
          </w:tcPr>
          <w:p w14:paraId="4055B583" w14:textId="741182EE" w:rsidR="00885507" w:rsidRPr="00885507" w:rsidRDefault="001C6ABF" w:rsidP="00334103">
            <w:pPr>
              <w:spacing w:after="160" w:line="259" w:lineRule="auto"/>
              <w:jc w:val="right"/>
              <w:rPr>
                <w:rFonts w:ascii="Times New Roman" w:hAnsi="Times New Roman" w:cs="Times New Roman"/>
              </w:rPr>
            </w:pPr>
            <w:r>
              <w:rPr>
                <w:rFonts w:ascii="Times New Roman" w:hAnsi="Times New Roman" w:cs="Times New Roman"/>
              </w:rPr>
              <w:t>578,81</w:t>
            </w:r>
          </w:p>
        </w:tc>
      </w:tr>
    </w:tbl>
    <w:p w14:paraId="1BE1A79A" w14:textId="77777777" w:rsidR="00321618" w:rsidRDefault="00321618" w:rsidP="00E246E7">
      <w:pPr>
        <w:jc w:val="both"/>
        <w:rPr>
          <w:rFonts w:ascii="Times New Roman" w:hAnsi="Times New Roman" w:cs="Times New Roman"/>
          <w:sz w:val="24"/>
          <w:szCs w:val="24"/>
        </w:rPr>
      </w:pPr>
    </w:p>
    <w:p w14:paraId="3ECD48DB" w14:textId="77777777" w:rsidR="00591D78" w:rsidRDefault="00591D78" w:rsidP="00E246E7">
      <w:pPr>
        <w:jc w:val="both"/>
        <w:rPr>
          <w:rFonts w:ascii="Times New Roman" w:hAnsi="Times New Roman" w:cs="Times New Roman"/>
          <w:sz w:val="24"/>
          <w:szCs w:val="24"/>
        </w:rPr>
      </w:pPr>
    </w:p>
    <w:p w14:paraId="6470D545" w14:textId="77777777" w:rsidR="00591D78" w:rsidRDefault="00591D78" w:rsidP="00E246E7">
      <w:pPr>
        <w:jc w:val="both"/>
        <w:rPr>
          <w:rFonts w:ascii="Times New Roman" w:hAnsi="Times New Roman" w:cs="Times New Roman"/>
          <w:sz w:val="24"/>
          <w:szCs w:val="24"/>
        </w:rPr>
      </w:pPr>
    </w:p>
    <w:p w14:paraId="57B29E7E" w14:textId="77777777" w:rsidR="00591D78" w:rsidRDefault="00591D78" w:rsidP="00E246E7">
      <w:pPr>
        <w:jc w:val="both"/>
        <w:rPr>
          <w:rFonts w:ascii="Times New Roman" w:hAnsi="Times New Roman" w:cs="Times New Roman"/>
          <w:sz w:val="24"/>
          <w:szCs w:val="24"/>
        </w:rPr>
      </w:pPr>
    </w:p>
    <w:p w14:paraId="7A772D39" w14:textId="77777777" w:rsidR="00591D78" w:rsidRDefault="00591D78" w:rsidP="00E246E7">
      <w:pPr>
        <w:jc w:val="both"/>
        <w:rPr>
          <w:rFonts w:ascii="Times New Roman" w:hAnsi="Times New Roman" w:cs="Times New Roman"/>
          <w:sz w:val="24"/>
          <w:szCs w:val="24"/>
        </w:rPr>
      </w:pPr>
    </w:p>
    <w:p w14:paraId="490EE1A9" w14:textId="77777777" w:rsidR="00591D78" w:rsidRDefault="00591D78" w:rsidP="00E246E7">
      <w:pPr>
        <w:jc w:val="both"/>
        <w:rPr>
          <w:rFonts w:ascii="Times New Roman" w:hAnsi="Times New Roman" w:cs="Times New Roman"/>
          <w:sz w:val="24"/>
          <w:szCs w:val="24"/>
        </w:rPr>
      </w:pPr>
    </w:p>
    <w:p w14:paraId="5AF3F745" w14:textId="77777777" w:rsidR="00591D78" w:rsidRDefault="00591D78" w:rsidP="00E246E7">
      <w:pPr>
        <w:jc w:val="both"/>
        <w:rPr>
          <w:rFonts w:ascii="Times New Roman" w:hAnsi="Times New Roman" w:cs="Times New Roman"/>
          <w:sz w:val="24"/>
          <w:szCs w:val="24"/>
        </w:rPr>
      </w:pPr>
    </w:p>
    <w:p w14:paraId="5C61FAF7" w14:textId="77777777" w:rsidR="00591D78" w:rsidRDefault="00591D78" w:rsidP="00E246E7">
      <w:pPr>
        <w:jc w:val="both"/>
        <w:rPr>
          <w:rFonts w:ascii="Times New Roman" w:hAnsi="Times New Roman" w:cs="Times New Roman"/>
          <w:sz w:val="24"/>
          <w:szCs w:val="24"/>
        </w:rPr>
      </w:pPr>
    </w:p>
    <w:p w14:paraId="35E5BAF6" w14:textId="77777777" w:rsidR="00591D78" w:rsidRDefault="00591D78" w:rsidP="00E246E7">
      <w:pPr>
        <w:jc w:val="both"/>
        <w:rPr>
          <w:rFonts w:ascii="Times New Roman" w:hAnsi="Times New Roman" w:cs="Times New Roman"/>
          <w:sz w:val="24"/>
          <w:szCs w:val="24"/>
        </w:rPr>
      </w:pPr>
    </w:p>
    <w:p w14:paraId="3AE7890D" w14:textId="7E4E17E6" w:rsidR="00AE4618" w:rsidRDefault="003508EF" w:rsidP="00E246E7">
      <w:pPr>
        <w:jc w:val="both"/>
        <w:rPr>
          <w:rFonts w:ascii="Times New Roman" w:hAnsi="Times New Roman" w:cs="Times New Roman"/>
          <w:sz w:val="24"/>
          <w:szCs w:val="24"/>
        </w:rPr>
      </w:pPr>
      <w:r>
        <w:rPr>
          <w:rFonts w:ascii="Times New Roman" w:hAnsi="Times New Roman" w:cs="Times New Roman"/>
          <w:sz w:val="24"/>
          <w:szCs w:val="24"/>
        </w:rPr>
        <w:lastRenderedPageBreak/>
        <w:t xml:space="preserve">U </w:t>
      </w:r>
      <w:r w:rsidR="00CB370C">
        <w:rPr>
          <w:rFonts w:ascii="Times New Roman" w:hAnsi="Times New Roman" w:cs="Times New Roman"/>
          <w:sz w:val="24"/>
          <w:szCs w:val="24"/>
        </w:rPr>
        <w:t>D</w:t>
      </w:r>
      <w:r>
        <w:rPr>
          <w:rFonts w:ascii="Times New Roman" w:hAnsi="Times New Roman" w:cs="Times New Roman"/>
          <w:sz w:val="24"/>
          <w:szCs w:val="24"/>
        </w:rPr>
        <w:t xml:space="preserve">okumentu okvirnog proračuna za </w:t>
      </w:r>
      <w:r w:rsidR="00CB370C">
        <w:rPr>
          <w:rFonts w:ascii="Times New Roman" w:hAnsi="Times New Roman" w:cs="Times New Roman"/>
          <w:sz w:val="24"/>
          <w:szCs w:val="24"/>
        </w:rPr>
        <w:t>razdoblje</w:t>
      </w:r>
      <w:r w:rsidR="00AE4618">
        <w:rPr>
          <w:rFonts w:ascii="Times New Roman" w:hAnsi="Times New Roman" w:cs="Times New Roman"/>
          <w:sz w:val="24"/>
          <w:szCs w:val="24"/>
        </w:rPr>
        <w:t xml:space="preserve"> 202</w:t>
      </w:r>
      <w:r w:rsidR="001C6ABF">
        <w:rPr>
          <w:rFonts w:ascii="Times New Roman" w:hAnsi="Times New Roman" w:cs="Times New Roman"/>
          <w:sz w:val="24"/>
          <w:szCs w:val="24"/>
        </w:rPr>
        <w:t>7</w:t>
      </w:r>
      <w:r w:rsidR="00A90445">
        <w:rPr>
          <w:rFonts w:ascii="Times New Roman" w:hAnsi="Times New Roman" w:cs="Times New Roman"/>
          <w:sz w:val="24"/>
          <w:szCs w:val="24"/>
        </w:rPr>
        <w:t>.-</w:t>
      </w:r>
      <w:r w:rsidR="00AE4618">
        <w:rPr>
          <w:rFonts w:ascii="Times New Roman" w:hAnsi="Times New Roman" w:cs="Times New Roman"/>
          <w:sz w:val="24"/>
          <w:szCs w:val="24"/>
        </w:rPr>
        <w:t>202</w:t>
      </w:r>
      <w:r w:rsidR="001C6ABF">
        <w:rPr>
          <w:rFonts w:ascii="Times New Roman" w:hAnsi="Times New Roman" w:cs="Times New Roman"/>
          <w:sz w:val="24"/>
          <w:szCs w:val="24"/>
        </w:rPr>
        <w:t>9</w:t>
      </w:r>
      <w:r>
        <w:rPr>
          <w:rFonts w:ascii="Times New Roman" w:hAnsi="Times New Roman" w:cs="Times New Roman"/>
          <w:sz w:val="24"/>
          <w:szCs w:val="24"/>
        </w:rPr>
        <w:t>.godina Grad Ljubuški je napravio projekciju u pogledu neporeznih prihoda, a koje su prikazane analitički u tabeli:</w:t>
      </w:r>
    </w:p>
    <w:p w14:paraId="1867F6B0" w14:textId="77777777" w:rsidR="009F0716" w:rsidRDefault="009F0716" w:rsidP="00AE4618">
      <w:pPr>
        <w:jc w:val="both"/>
        <w:rPr>
          <w:rFonts w:ascii="Times New Roman" w:hAnsi="Times New Roman" w:cs="Times New Roman"/>
          <w:sz w:val="24"/>
          <w:szCs w:val="24"/>
        </w:rPr>
      </w:pPr>
    </w:p>
    <w:p w14:paraId="42672407" w14:textId="77777777" w:rsidR="009F0716" w:rsidRDefault="009F0716" w:rsidP="00AE4618">
      <w:pPr>
        <w:jc w:val="both"/>
        <w:rPr>
          <w:rFonts w:ascii="Times New Roman" w:hAnsi="Times New Roman" w:cs="Times New Roman"/>
          <w:sz w:val="24"/>
          <w:szCs w:val="24"/>
        </w:rPr>
      </w:pPr>
    </w:p>
    <w:p w14:paraId="5F8183D9" w14:textId="77777777" w:rsidR="00321618" w:rsidRDefault="00321618" w:rsidP="00AE4618">
      <w:pPr>
        <w:jc w:val="both"/>
        <w:rPr>
          <w:rFonts w:ascii="Times New Roman" w:hAnsi="Times New Roman" w:cs="Times New Roman"/>
          <w:sz w:val="24"/>
          <w:szCs w:val="24"/>
        </w:rPr>
      </w:pPr>
      <w:r w:rsidRPr="00321618">
        <w:rPr>
          <w:rFonts w:ascii="Times New Roman" w:hAnsi="Times New Roman" w:cs="Times New Roman"/>
          <w:sz w:val="24"/>
          <w:szCs w:val="24"/>
        </w:rPr>
        <w:t>Sumarni pregled neporeznih prihoda</w:t>
      </w:r>
      <w:r>
        <w:rPr>
          <w:rFonts w:ascii="Times New Roman" w:hAnsi="Times New Roman" w:cs="Times New Roman"/>
          <w:sz w:val="24"/>
          <w:szCs w:val="24"/>
        </w:rPr>
        <w:t xml:space="preserve"> </w:t>
      </w:r>
    </w:p>
    <w:tbl>
      <w:tblPr>
        <w:tblStyle w:val="Reetkatablice"/>
        <w:tblW w:w="9918" w:type="dxa"/>
        <w:tblLayout w:type="fixed"/>
        <w:tblLook w:val="04A0" w:firstRow="1" w:lastRow="0" w:firstColumn="1" w:lastColumn="0" w:noHBand="0" w:noVBand="1"/>
      </w:tblPr>
      <w:tblGrid>
        <w:gridCol w:w="959"/>
        <w:gridCol w:w="1559"/>
        <w:gridCol w:w="1418"/>
        <w:gridCol w:w="1701"/>
        <w:gridCol w:w="1417"/>
        <w:gridCol w:w="1446"/>
        <w:gridCol w:w="1418"/>
      </w:tblGrid>
      <w:tr w:rsidR="00885507" w:rsidRPr="00885507" w14:paraId="29B9E31E" w14:textId="77777777" w:rsidTr="00D67C25">
        <w:tc>
          <w:tcPr>
            <w:tcW w:w="959" w:type="dxa"/>
          </w:tcPr>
          <w:p w14:paraId="06AC0AA8"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Ekonom.kod</w:t>
            </w:r>
          </w:p>
        </w:tc>
        <w:tc>
          <w:tcPr>
            <w:tcW w:w="1559" w:type="dxa"/>
          </w:tcPr>
          <w:p w14:paraId="112174F3"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Opis</w:t>
            </w:r>
          </w:p>
        </w:tc>
        <w:tc>
          <w:tcPr>
            <w:tcW w:w="1418" w:type="dxa"/>
          </w:tcPr>
          <w:p w14:paraId="4B903E4E"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Izvršenje</w:t>
            </w:r>
          </w:p>
        </w:tc>
        <w:tc>
          <w:tcPr>
            <w:tcW w:w="1701" w:type="dxa"/>
          </w:tcPr>
          <w:p w14:paraId="77B320BB"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Plan</w:t>
            </w:r>
          </w:p>
        </w:tc>
        <w:tc>
          <w:tcPr>
            <w:tcW w:w="4281" w:type="dxa"/>
            <w:gridSpan w:val="3"/>
          </w:tcPr>
          <w:p w14:paraId="2DFBA371"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PROJEKCIJA</w:t>
            </w:r>
          </w:p>
        </w:tc>
      </w:tr>
      <w:tr w:rsidR="00885507" w:rsidRPr="00885507" w14:paraId="22D86073" w14:textId="77777777" w:rsidTr="00D67C25">
        <w:tc>
          <w:tcPr>
            <w:tcW w:w="959" w:type="dxa"/>
          </w:tcPr>
          <w:p w14:paraId="5B4AD129" w14:textId="77777777" w:rsidR="00885507" w:rsidRPr="00885507" w:rsidRDefault="00885507" w:rsidP="00885507">
            <w:pPr>
              <w:spacing w:after="160" w:line="259" w:lineRule="auto"/>
              <w:rPr>
                <w:rFonts w:ascii="Times New Roman" w:hAnsi="Times New Roman" w:cs="Times New Roman"/>
              </w:rPr>
            </w:pPr>
          </w:p>
        </w:tc>
        <w:tc>
          <w:tcPr>
            <w:tcW w:w="1559" w:type="dxa"/>
          </w:tcPr>
          <w:p w14:paraId="6046F4E0" w14:textId="77777777" w:rsidR="00885507" w:rsidRPr="00885507" w:rsidRDefault="00885507" w:rsidP="00885507">
            <w:pPr>
              <w:spacing w:after="160" w:line="259" w:lineRule="auto"/>
              <w:rPr>
                <w:rFonts w:ascii="Times New Roman" w:hAnsi="Times New Roman" w:cs="Times New Roman"/>
              </w:rPr>
            </w:pPr>
          </w:p>
        </w:tc>
        <w:tc>
          <w:tcPr>
            <w:tcW w:w="1418" w:type="dxa"/>
          </w:tcPr>
          <w:p w14:paraId="1D2D0D32" w14:textId="4FE7CCF6" w:rsidR="00885507" w:rsidRPr="00885507" w:rsidRDefault="00774D72" w:rsidP="00885507">
            <w:pPr>
              <w:spacing w:after="160" w:line="259" w:lineRule="auto"/>
              <w:rPr>
                <w:rFonts w:ascii="Times New Roman" w:hAnsi="Times New Roman" w:cs="Times New Roman"/>
              </w:rPr>
            </w:pPr>
            <w:r>
              <w:rPr>
                <w:rFonts w:ascii="Times New Roman" w:hAnsi="Times New Roman" w:cs="Times New Roman"/>
              </w:rPr>
              <w:t>202</w:t>
            </w:r>
            <w:r w:rsidR="001C6ABF">
              <w:rPr>
                <w:rFonts w:ascii="Times New Roman" w:hAnsi="Times New Roman" w:cs="Times New Roman"/>
              </w:rPr>
              <w:t>5</w:t>
            </w:r>
          </w:p>
        </w:tc>
        <w:tc>
          <w:tcPr>
            <w:tcW w:w="1701" w:type="dxa"/>
          </w:tcPr>
          <w:p w14:paraId="645FE624" w14:textId="6E067FA6" w:rsidR="00885507" w:rsidRPr="00885507" w:rsidRDefault="00774D72" w:rsidP="00885507">
            <w:pPr>
              <w:spacing w:after="160" w:line="259" w:lineRule="auto"/>
              <w:rPr>
                <w:rFonts w:ascii="Times New Roman" w:hAnsi="Times New Roman" w:cs="Times New Roman"/>
              </w:rPr>
            </w:pPr>
            <w:r>
              <w:rPr>
                <w:rFonts w:ascii="Times New Roman" w:hAnsi="Times New Roman" w:cs="Times New Roman"/>
              </w:rPr>
              <w:t>202</w:t>
            </w:r>
            <w:r w:rsidR="001C6ABF">
              <w:rPr>
                <w:rFonts w:ascii="Times New Roman" w:hAnsi="Times New Roman" w:cs="Times New Roman"/>
              </w:rPr>
              <w:t>6</w:t>
            </w:r>
          </w:p>
        </w:tc>
        <w:tc>
          <w:tcPr>
            <w:tcW w:w="1417" w:type="dxa"/>
          </w:tcPr>
          <w:p w14:paraId="4E0CEF02" w14:textId="073321A6" w:rsidR="00885507" w:rsidRPr="00885507" w:rsidRDefault="00774D72" w:rsidP="00885507">
            <w:pPr>
              <w:spacing w:after="160" w:line="259" w:lineRule="auto"/>
              <w:rPr>
                <w:rFonts w:ascii="Times New Roman" w:hAnsi="Times New Roman" w:cs="Times New Roman"/>
              </w:rPr>
            </w:pPr>
            <w:r>
              <w:rPr>
                <w:rFonts w:ascii="Times New Roman" w:hAnsi="Times New Roman" w:cs="Times New Roman"/>
              </w:rPr>
              <w:t>202</w:t>
            </w:r>
            <w:r w:rsidR="001C6ABF">
              <w:rPr>
                <w:rFonts w:ascii="Times New Roman" w:hAnsi="Times New Roman" w:cs="Times New Roman"/>
              </w:rPr>
              <w:t>7</w:t>
            </w:r>
          </w:p>
        </w:tc>
        <w:tc>
          <w:tcPr>
            <w:tcW w:w="1446" w:type="dxa"/>
          </w:tcPr>
          <w:p w14:paraId="613A0A33" w14:textId="1280EAAF" w:rsidR="00885507" w:rsidRPr="00885507" w:rsidRDefault="00774D72" w:rsidP="00885507">
            <w:pPr>
              <w:spacing w:after="160" w:line="259" w:lineRule="auto"/>
              <w:rPr>
                <w:rFonts w:ascii="Times New Roman" w:hAnsi="Times New Roman" w:cs="Times New Roman"/>
              </w:rPr>
            </w:pPr>
            <w:r>
              <w:rPr>
                <w:rFonts w:ascii="Times New Roman" w:hAnsi="Times New Roman" w:cs="Times New Roman"/>
              </w:rPr>
              <w:t>202</w:t>
            </w:r>
            <w:r w:rsidR="001C6ABF">
              <w:rPr>
                <w:rFonts w:ascii="Times New Roman" w:hAnsi="Times New Roman" w:cs="Times New Roman"/>
              </w:rPr>
              <w:t>8</w:t>
            </w:r>
          </w:p>
        </w:tc>
        <w:tc>
          <w:tcPr>
            <w:tcW w:w="1418" w:type="dxa"/>
          </w:tcPr>
          <w:p w14:paraId="0AA624A4" w14:textId="094C380B" w:rsidR="00885507" w:rsidRPr="00885507" w:rsidRDefault="00774D72" w:rsidP="00885507">
            <w:pPr>
              <w:spacing w:after="160" w:line="259" w:lineRule="auto"/>
              <w:rPr>
                <w:rFonts w:ascii="Times New Roman" w:hAnsi="Times New Roman" w:cs="Times New Roman"/>
              </w:rPr>
            </w:pPr>
            <w:r>
              <w:rPr>
                <w:rFonts w:ascii="Times New Roman" w:hAnsi="Times New Roman" w:cs="Times New Roman"/>
              </w:rPr>
              <w:t>202</w:t>
            </w:r>
            <w:r w:rsidR="001C6ABF">
              <w:rPr>
                <w:rFonts w:ascii="Times New Roman" w:hAnsi="Times New Roman" w:cs="Times New Roman"/>
              </w:rPr>
              <w:t>9</w:t>
            </w:r>
          </w:p>
        </w:tc>
      </w:tr>
      <w:tr w:rsidR="00885507" w:rsidRPr="00885507" w14:paraId="18EE79AD" w14:textId="77777777" w:rsidTr="00D67C25">
        <w:tc>
          <w:tcPr>
            <w:tcW w:w="959" w:type="dxa"/>
          </w:tcPr>
          <w:p w14:paraId="61F8F072" w14:textId="77777777" w:rsidR="00885507" w:rsidRPr="00885507" w:rsidRDefault="00885507" w:rsidP="00885507">
            <w:pPr>
              <w:spacing w:after="160" w:line="259" w:lineRule="auto"/>
              <w:rPr>
                <w:rFonts w:ascii="Times New Roman" w:hAnsi="Times New Roman" w:cs="Times New Roman"/>
                <w:b/>
              </w:rPr>
            </w:pPr>
            <w:r w:rsidRPr="00885507">
              <w:rPr>
                <w:rFonts w:ascii="Times New Roman" w:hAnsi="Times New Roman" w:cs="Times New Roman"/>
                <w:b/>
              </w:rPr>
              <w:t>720000</w:t>
            </w:r>
          </w:p>
        </w:tc>
        <w:tc>
          <w:tcPr>
            <w:tcW w:w="1559" w:type="dxa"/>
          </w:tcPr>
          <w:p w14:paraId="262D28FF" w14:textId="77777777" w:rsidR="00885507" w:rsidRPr="00885507" w:rsidRDefault="00885507" w:rsidP="00885507">
            <w:pPr>
              <w:spacing w:after="160" w:line="259" w:lineRule="auto"/>
              <w:rPr>
                <w:rFonts w:ascii="Times New Roman" w:hAnsi="Times New Roman" w:cs="Times New Roman"/>
                <w:b/>
              </w:rPr>
            </w:pPr>
            <w:r w:rsidRPr="00885507">
              <w:rPr>
                <w:rFonts w:ascii="Times New Roman" w:hAnsi="Times New Roman" w:cs="Times New Roman"/>
                <w:b/>
              </w:rPr>
              <w:t>Neporezni prihodi</w:t>
            </w:r>
          </w:p>
        </w:tc>
        <w:tc>
          <w:tcPr>
            <w:tcW w:w="1418" w:type="dxa"/>
          </w:tcPr>
          <w:p w14:paraId="2D8A8179" w14:textId="08A764D7" w:rsidR="00885507" w:rsidRPr="00885507" w:rsidRDefault="00184BE9" w:rsidP="00334103">
            <w:pPr>
              <w:spacing w:after="160" w:line="259" w:lineRule="auto"/>
              <w:jc w:val="right"/>
              <w:rPr>
                <w:rFonts w:ascii="Times New Roman" w:hAnsi="Times New Roman" w:cs="Times New Roman"/>
                <w:b/>
              </w:rPr>
            </w:pPr>
            <w:r>
              <w:rPr>
                <w:rFonts w:ascii="Times New Roman" w:hAnsi="Times New Roman" w:cs="Times New Roman"/>
                <w:b/>
              </w:rPr>
              <w:t>5.955.915,49</w:t>
            </w:r>
          </w:p>
        </w:tc>
        <w:tc>
          <w:tcPr>
            <w:tcW w:w="1701" w:type="dxa"/>
          </w:tcPr>
          <w:p w14:paraId="3595D9B2" w14:textId="3D3492D8" w:rsidR="00885507" w:rsidRPr="00885507" w:rsidRDefault="00184BE9" w:rsidP="00334103">
            <w:pPr>
              <w:spacing w:after="160" w:line="259" w:lineRule="auto"/>
              <w:jc w:val="right"/>
              <w:rPr>
                <w:rFonts w:ascii="Times New Roman" w:hAnsi="Times New Roman" w:cs="Times New Roman"/>
                <w:b/>
              </w:rPr>
            </w:pPr>
            <w:r>
              <w:rPr>
                <w:rFonts w:ascii="Times New Roman" w:hAnsi="Times New Roman" w:cs="Times New Roman"/>
                <w:b/>
              </w:rPr>
              <w:t>4.940.000,00</w:t>
            </w:r>
          </w:p>
        </w:tc>
        <w:tc>
          <w:tcPr>
            <w:tcW w:w="1417" w:type="dxa"/>
          </w:tcPr>
          <w:p w14:paraId="50CD5A3B" w14:textId="1CBD6CD6" w:rsidR="00885507" w:rsidRPr="00885507" w:rsidRDefault="00F85571" w:rsidP="00334103">
            <w:pPr>
              <w:spacing w:after="160" w:line="259" w:lineRule="auto"/>
              <w:jc w:val="right"/>
              <w:rPr>
                <w:rFonts w:ascii="Times New Roman" w:hAnsi="Times New Roman" w:cs="Times New Roman"/>
                <w:b/>
              </w:rPr>
            </w:pPr>
            <w:r>
              <w:rPr>
                <w:rFonts w:ascii="Times New Roman" w:hAnsi="Times New Roman" w:cs="Times New Roman"/>
                <w:b/>
              </w:rPr>
              <w:t>5.187.000,00</w:t>
            </w:r>
          </w:p>
        </w:tc>
        <w:tc>
          <w:tcPr>
            <w:tcW w:w="1446" w:type="dxa"/>
          </w:tcPr>
          <w:p w14:paraId="710B57BB" w14:textId="57D0FC9F" w:rsidR="00885507" w:rsidRPr="00885507" w:rsidRDefault="00F85571" w:rsidP="00334103">
            <w:pPr>
              <w:spacing w:after="160" w:line="259" w:lineRule="auto"/>
              <w:jc w:val="right"/>
              <w:rPr>
                <w:rFonts w:ascii="Times New Roman" w:hAnsi="Times New Roman" w:cs="Times New Roman"/>
                <w:b/>
              </w:rPr>
            </w:pPr>
            <w:r>
              <w:rPr>
                <w:rFonts w:ascii="Times New Roman" w:hAnsi="Times New Roman" w:cs="Times New Roman"/>
                <w:b/>
              </w:rPr>
              <w:t>5.446.350,00</w:t>
            </w:r>
          </w:p>
        </w:tc>
        <w:tc>
          <w:tcPr>
            <w:tcW w:w="1418" w:type="dxa"/>
          </w:tcPr>
          <w:p w14:paraId="5B319A04" w14:textId="4EB7C8C8" w:rsidR="00885507" w:rsidRPr="00885507" w:rsidRDefault="00F85571" w:rsidP="00334103">
            <w:pPr>
              <w:spacing w:after="160" w:line="259" w:lineRule="auto"/>
              <w:jc w:val="right"/>
              <w:rPr>
                <w:rFonts w:ascii="Times New Roman" w:hAnsi="Times New Roman" w:cs="Times New Roman"/>
                <w:b/>
              </w:rPr>
            </w:pPr>
            <w:r>
              <w:rPr>
                <w:rFonts w:ascii="Times New Roman" w:hAnsi="Times New Roman" w:cs="Times New Roman"/>
                <w:b/>
              </w:rPr>
              <w:t>5.718.667,50</w:t>
            </w:r>
          </w:p>
        </w:tc>
      </w:tr>
      <w:tr w:rsidR="00885507" w:rsidRPr="00885507" w14:paraId="7036E999" w14:textId="77777777" w:rsidTr="00D67C25">
        <w:tc>
          <w:tcPr>
            <w:tcW w:w="959" w:type="dxa"/>
          </w:tcPr>
          <w:p w14:paraId="0FBE9CBF"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721100</w:t>
            </w:r>
          </w:p>
        </w:tc>
        <w:tc>
          <w:tcPr>
            <w:tcW w:w="1559" w:type="dxa"/>
          </w:tcPr>
          <w:p w14:paraId="1E8FF606" w14:textId="77777777" w:rsidR="00885507" w:rsidRPr="00885507" w:rsidRDefault="00AE4618" w:rsidP="00AE4618">
            <w:pPr>
              <w:spacing w:after="160" w:line="259" w:lineRule="auto"/>
              <w:rPr>
                <w:rFonts w:ascii="Times New Roman" w:hAnsi="Times New Roman" w:cs="Times New Roman"/>
              </w:rPr>
            </w:pPr>
            <w:r>
              <w:rPr>
                <w:rFonts w:ascii="Times New Roman" w:hAnsi="Times New Roman" w:cs="Times New Roman"/>
              </w:rPr>
              <w:t xml:space="preserve">Prihodi od nefinan.javnihpoduzeća </w:t>
            </w:r>
          </w:p>
        </w:tc>
        <w:tc>
          <w:tcPr>
            <w:tcW w:w="1418" w:type="dxa"/>
          </w:tcPr>
          <w:p w14:paraId="13DE0538" w14:textId="0C8972BA" w:rsidR="00885507" w:rsidRPr="00885507" w:rsidRDefault="00184BE9" w:rsidP="00EE3EA0">
            <w:pPr>
              <w:spacing w:after="160" w:line="259" w:lineRule="auto"/>
              <w:jc w:val="right"/>
              <w:rPr>
                <w:rFonts w:ascii="Times New Roman" w:hAnsi="Times New Roman" w:cs="Times New Roman"/>
              </w:rPr>
            </w:pPr>
            <w:r>
              <w:rPr>
                <w:rFonts w:ascii="Times New Roman" w:hAnsi="Times New Roman" w:cs="Times New Roman"/>
              </w:rPr>
              <w:t>1.757.399,40</w:t>
            </w:r>
          </w:p>
        </w:tc>
        <w:tc>
          <w:tcPr>
            <w:tcW w:w="1701" w:type="dxa"/>
          </w:tcPr>
          <w:p w14:paraId="477B024C" w14:textId="1D47834F" w:rsidR="00885507" w:rsidRPr="00885507" w:rsidRDefault="00184BE9" w:rsidP="00334103">
            <w:pPr>
              <w:spacing w:after="160" w:line="259" w:lineRule="auto"/>
              <w:jc w:val="right"/>
              <w:rPr>
                <w:rFonts w:ascii="Times New Roman" w:hAnsi="Times New Roman" w:cs="Times New Roman"/>
              </w:rPr>
            </w:pPr>
            <w:r>
              <w:rPr>
                <w:rFonts w:ascii="Times New Roman" w:hAnsi="Times New Roman" w:cs="Times New Roman"/>
              </w:rPr>
              <w:t>1.675.000,00</w:t>
            </w:r>
          </w:p>
        </w:tc>
        <w:tc>
          <w:tcPr>
            <w:tcW w:w="1417" w:type="dxa"/>
          </w:tcPr>
          <w:p w14:paraId="5513E5FD" w14:textId="58A667A7" w:rsidR="00885507" w:rsidRPr="00885507" w:rsidRDefault="00F85571" w:rsidP="00334103">
            <w:pPr>
              <w:spacing w:after="160" w:line="259" w:lineRule="auto"/>
              <w:jc w:val="right"/>
              <w:rPr>
                <w:rFonts w:ascii="Times New Roman" w:hAnsi="Times New Roman" w:cs="Times New Roman"/>
              </w:rPr>
            </w:pPr>
            <w:r>
              <w:rPr>
                <w:rFonts w:ascii="Times New Roman" w:hAnsi="Times New Roman" w:cs="Times New Roman"/>
              </w:rPr>
              <w:t>1.758.750,00</w:t>
            </w:r>
          </w:p>
        </w:tc>
        <w:tc>
          <w:tcPr>
            <w:tcW w:w="1446" w:type="dxa"/>
          </w:tcPr>
          <w:p w14:paraId="776B0694" w14:textId="387FD0C9" w:rsidR="00885507" w:rsidRPr="00885507" w:rsidRDefault="00F85571" w:rsidP="00334103">
            <w:pPr>
              <w:spacing w:after="160" w:line="259" w:lineRule="auto"/>
              <w:jc w:val="right"/>
              <w:rPr>
                <w:rFonts w:ascii="Times New Roman" w:hAnsi="Times New Roman" w:cs="Times New Roman"/>
              </w:rPr>
            </w:pPr>
            <w:r>
              <w:rPr>
                <w:rFonts w:ascii="Times New Roman" w:hAnsi="Times New Roman" w:cs="Times New Roman"/>
              </w:rPr>
              <w:t>1.846.687,50</w:t>
            </w:r>
          </w:p>
        </w:tc>
        <w:tc>
          <w:tcPr>
            <w:tcW w:w="1418" w:type="dxa"/>
          </w:tcPr>
          <w:p w14:paraId="5FE85CA4" w14:textId="4436B4C1" w:rsidR="00885507" w:rsidRPr="00885507" w:rsidRDefault="00F85571" w:rsidP="00334103">
            <w:pPr>
              <w:spacing w:after="160" w:line="259" w:lineRule="auto"/>
              <w:jc w:val="right"/>
              <w:rPr>
                <w:rFonts w:ascii="Times New Roman" w:hAnsi="Times New Roman" w:cs="Times New Roman"/>
              </w:rPr>
            </w:pPr>
            <w:r>
              <w:rPr>
                <w:rFonts w:ascii="Times New Roman" w:hAnsi="Times New Roman" w:cs="Times New Roman"/>
              </w:rPr>
              <w:t>1.939.021,88</w:t>
            </w:r>
          </w:p>
        </w:tc>
      </w:tr>
      <w:tr w:rsidR="00885507" w:rsidRPr="00885507" w14:paraId="57BA2D5B" w14:textId="77777777" w:rsidTr="00D67C25">
        <w:tc>
          <w:tcPr>
            <w:tcW w:w="959" w:type="dxa"/>
          </w:tcPr>
          <w:p w14:paraId="05AC939D"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722100</w:t>
            </w:r>
          </w:p>
        </w:tc>
        <w:tc>
          <w:tcPr>
            <w:tcW w:w="1559" w:type="dxa"/>
          </w:tcPr>
          <w:p w14:paraId="48A7996B"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Administrativne takse</w:t>
            </w:r>
          </w:p>
        </w:tc>
        <w:tc>
          <w:tcPr>
            <w:tcW w:w="1418" w:type="dxa"/>
          </w:tcPr>
          <w:p w14:paraId="60B57E3A" w14:textId="301498A7" w:rsidR="00885507" w:rsidRPr="00885507" w:rsidRDefault="00184BE9" w:rsidP="00334103">
            <w:pPr>
              <w:spacing w:after="160" w:line="259" w:lineRule="auto"/>
              <w:jc w:val="right"/>
              <w:rPr>
                <w:rFonts w:ascii="Times New Roman" w:hAnsi="Times New Roman" w:cs="Times New Roman"/>
              </w:rPr>
            </w:pPr>
            <w:r>
              <w:rPr>
                <w:rFonts w:ascii="Times New Roman" w:hAnsi="Times New Roman" w:cs="Times New Roman"/>
              </w:rPr>
              <w:t>196.732,94</w:t>
            </w:r>
          </w:p>
        </w:tc>
        <w:tc>
          <w:tcPr>
            <w:tcW w:w="1701" w:type="dxa"/>
          </w:tcPr>
          <w:p w14:paraId="2DB8678A" w14:textId="742A0352" w:rsidR="00885507" w:rsidRPr="00885507" w:rsidRDefault="00184BE9" w:rsidP="00334103">
            <w:pPr>
              <w:spacing w:after="160" w:line="259" w:lineRule="auto"/>
              <w:jc w:val="right"/>
              <w:rPr>
                <w:rFonts w:ascii="Times New Roman" w:hAnsi="Times New Roman" w:cs="Times New Roman"/>
              </w:rPr>
            </w:pPr>
            <w:r>
              <w:rPr>
                <w:rFonts w:ascii="Times New Roman" w:hAnsi="Times New Roman" w:cs="Times New Roman"/>
              </w:rPr>
              <w:t>190.000,00</w:t>
            </w:r>
          </w:p>
        </w:tc>
        <w:tc>
          <w:tcPr>
            <w:tcW w:w="1417" w:type="dxa"/>
          </w:tcPr>
          <w:p w14:paraId="1668E543" w14:textId="44ECC215" w:rsidR="00885507" w:rsidRPr="00885507" w:rsidRDefault="00F85571" w:rsidP="00334103">
            <w:pPr>
              <w:spacing w:after="160" w:line="259" w:lineRule="auto"/>
              <w:jc w:val="right"/>
              <w:rPr>
                <w:rFonts w:ascii="Times New Roman" w:hAnsi="Times New Roman" w:cs="Times New Roman"/>
              </w:rPr>
            </w:pPr>
            <w:r>
              <w:rPr>
                <w:rFonts w:ascii="Times New Roman" w:hAnsi="Times New Roman" w:cs="Times New Roman"/>
              </w:rPr>
              <w:t>199.500,00</w:t>
            </w:r>
          </w:p>
        </w:tc>
        <w:tc>
          <w:tcPr>
            <w:tcW w:w="1446" w:type="dxa"/>
          </w:tcPr>
          <w:p w14:paraId="513003CB" w14:textId="167B737D" w:rsidR="00885507" w:rsidRPr="00885507" w:rsidRDefault="00F85571" w:rsidP="00334103">
            <w:pPr>
              <w:spacing w:after="160" w:line="259" w:lineRule="auto"/>
              <w:jc w:val="right"/>
              <w:rPr>
                <w:rFonts w:ascii="Times New Roman" w:hAnsi="Times New Roman" w:cs="Times New Roman"/>
              </w:rPr>
            </w:pPr>
            <w:r>
              <w:rPr>
                <w:rFonts w:ascii="Times New Roman" w:hAnsi="Times New Roman" w:cs="Times New Roman"/>
              </w:rPr>
              <w:t>209.475,00</w:t>
            </w:r>
          </w:p>
        </w:tc>
        <w:tc>
          <w:tcPr>
            <w:tcW w:w="1418" w:type="dxa"/>
          </w:tcPr>
          <w:p w14:paraId="3A0E7563" w14:textId="60B08F66" w:rsidR="00885507" w:rsidRPr="00885507" w:rsidRDefault="00F85571" w:rsidP="00334103">
            <w:pPr>
              <w:spacing w:after="160" w:line="259" w:lineRule="auto"/>
              <w:jc w:val="right"/>
              <w:rPr>
                <w:rFonts w:ascii="Times New Roman" w:hAnsi="Times New Roman" w:cs="Times New Roman"/>
              </w:rPr>
            </w:pPr>
            <w:r>
              <w:rPr>
                <w:rFonts w:ascii="Times New Roman" w:hAnsi="Times New Roman" w:cs="Times New Roman"/>
              </w:rPr>
              <w:t>219.948,75</w:t>
            </w:r>
          </w:p>
        </w:tc>
      </w:tr>
      <w:tr w:rsidR="00885507" w:rsidRPr="00885507" w14:paraId="3C3DFB48" w14:textId="77777777" w:rsidTr="00D67C25">
        <w:tc>
          <w:tcPr>
            <w:tcW w:w="959" w:type="dxa"/>
          </w:tcPr>
          <w:p w14:paraId="1C6AE676"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722300</w:t>
            </w:r>
          </w:p>
        </w:tc>
        <w:tc>
          <w:tcPr>
            <w:tcW w:w="1559" w:type="dxa"/>
          </w:tcPr>
          <w:p w14:paraId="4C17EDA5"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Komunalne takse</w:t>
            </w:r>
          </w:p>
        </w:tc>
        <w:tc>
          <w:tcPr>
            <w:tcW w:w="1418" w:type="dxa"/>
          </w:tcPr>
          <w:p w14:paraId="4D04B64C" w14:textId="600E85C3" w:rsidR="00885507" w:rsidRPr="00885507" w:rsidRDefault="00184BE9" w:rsidP="00334103">
            <w:pPr>
              <w:spacing w:after="160" w:line="259" w:lineRule="auto"/>
              <w:jc w:val="right"/>
              <w:rPr>
                <w:rFonts w:ascii="Times New Roman" w:hAnsi="Times New Roman" w:cs="Times New Roman"/>
              </w:rPr>
            </w:pPr>
            <w:r>
              <w:rPr>
                <w:rFonts w:ascii="Times New Roman" w:hAnsi="Times New Roman" w:cs="Times New Roman"/>
              </w:rPr>
              <w:t>1.230.913,31</w:t>
            </w:r>
          </w:p>
        </w:tc>
        <w:tc>
          <w:tcPr>
            <w:tcW w:w="1701" w:type="dxa"/>
          </w:tcPr>
          <w:p w14:paraId="48D255E7" w14:textId="54F213B3" w:rsidR="00885507" w:rsidRPr="00885507" w:rsidRDefault="00184BE9" w:rsidP="00334103">
            <w:pPr>
              <w:spacing w:after="160" w:line="259" w:lineRule="auto"/>
              <w:jc w:val="right"/>
              <w:rPr>
                <w:rFonts w:ascii="Times New Roman" w:hAnsi="Times New Roman" w:cs="Times New Roman"/>
              </w:rPr>
            </w:pPr>
            <w:r>
              <w:rPr>
                <w:rFonts w:ascii="Times New Roman" w:hAnsi="Times New Roman" w:cs="Times New Roman"/>
              </w:rPr>
              <w:t>710.000,00</w:t>
            </w:r>
          </w:p>
        </w:tc>
        <w:tc>
          <w:tcPr>
            <w:tcW w:w="1417" w:type="dxa"/>
          </w:tcPr>
          <w:p w14:paraId="48366605" w14:textId="4885F641" w:rsidR="00885507" w:rsidRPr="00885507" w:rsidRDefault="00F85571" w:rsidP="00334103">
            <w:pPr>
              <w:spacing w:after="160" w:line="259" w:lineRule="auto"/>
              <w:jc w:val="right"/>
              <w:rPr>
                <w:rFonts w:ascii="Times New Roman" w:hAnsi="Times New Roman" w:cs="Times New Roman"/>
              </w:rPr>
            </w:pPr>
            <w:r>
              <w:rPr>
                <w:rFonts w:ascii="Times New Roman" w:hAnsi="Times New Roman" w:cs="Times New Roman"/>
              </w:rPr>
              <w:t>745.500,00</w:t>
            </w:r>
          </w:p>
        </w:tc>
        <w:tc>
          <w:tcPr>
            <w:tcW w:w="1446" w:type="dxa"/>
          </w:tcPr>
          <w:p w14:paraId="69F4A541" w14:textId="362B547F" w:rsidR="00885507" w:rsidRPr="00885507" w:rsidRDefault="00F85571" w:rsidP="00334103">
            <w:pPr>
              <w:spacing w:after="160" w:line="259" w:lineRule="auto"/>
              <w:jc w:val="right"/>
              <w:rPr>
                <w:rFonts w:ascii="Times New Roman" w:hAnsi="Times New Roman" w:cs="Times New Roman"/>
              </w:rPr>
            </w:pPr>
            <w:r>
              <w:rPr>
                <w:rFonts w:ascii="Times New Roman" w:hAnsi="Times New Roman" w:cs="Times New Roman"/>
              </w:rPr>
              <w:t>782.775,00</w:t>
            </w:r>
          </w:p>
        </w:tc>
        <w:tc>
          <w:tcPr>
            <w:tcW w:w="1418" w:type="dxa"/>
          </w:tcPr>
          <w:p w14:paraId="6974ADD7" w14:textId="6B7A069D" w:rsidR="00885507" w:rsidRPr="00885507" w:rsidRDefault="00F85571" w:rsidP="00334103">
            <w:pPr>
              <w:spacing w:after="160" w:line="259" w:lineRule="auto"/>
              <w:jc w:val="right"/>
              <w:rPr>
                <w:rFonts w:ascii="Times New Roman" w:hAnsi="Times New Roman" w:cs="Times New Roman"/>
              </w:rPr>
            </w:pPr>
            <w:r>
              <w:rPr>
                <w:rFonts w:ascii="Times New Roman" w:hAnsi="Times New Roman" w:cs="Times New Roman"/>
              </w:rPr>
              <w:t>821.913,75</w:t>
            </w:r>
          </w:p>
        </w:tc>
      </w:tr>
      <w:tr w:rsidR="00885507" w:rsidRPr="00885507" w14:paraId="4A75668C" w14:textId="77777777" w:rsidTr="00D67C25">
        <w:tc>
          <w:tcPr>
            <w:tcW w:w="959" w:type="dxa"/>
          </w:tcPr>
          <w:p w14:paraId="30DDBB65"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722400</w:t>
            </w:r>
          </w:p>
        </w:tc>
        <w:tc>
          <w:tcPr>
            <w:tcW w:w="1559" w:type="dxa"/>
          </w:tcPr>
          <w:p w14:paraId="456ADB0C"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Ostale proračunske naknade</w:t>
            </w:r>
          </w:p>
        </w:tc>
        <w:tc>
          <w:tcPr>
            <w:tcW w:w="1418" w:type="dxa"/>
          </w:tcPr>
          <w:p w14:paraId="2F622E88" w14:textId="2482FCF5" w:rsidR="00885507" w:rsidRPr="00885507" w:rsidRDefault="00184BE9" w:rsidP="00334103">
            <w:pPr>
              <w:spacing w:after="160" w:line="259" w:lineRule="auto"/>
              <w:jc w:val="right"/>
              <w:rPr>
                <w:rFonts w:ascii="Times New Roman" w:hAnsi="Times New Roman" w:cs="Times New Roman"/>
              </w:rPr>
            </w:pPr>
            <w:r>
              <w:rPr>
                <w:rFonts w:ascii="Times New Roman" w:hAnsi="Times New Roman" w:cs="Times New Roman"/>
              </w:rPr>
              <w:t>2.009.549,92</w:t>
            </w:r>
          </w:p>
        </w:tc>
        <w:tc>
          <w:tcPr>
            <w:tcW w:w="1701" w:type="dxa"/>
          </w:tcPr>
          <w:p w14:paraId="649FE2B5" w14:textId="1E212B09" w:rsidR="00885507" w:rsidRPr="00885507" w:rsidRDefault="00184BE9" w:rsidP="00334103">
            <w:pPr>
              <w:spacing w:after="160" w:line="259" w:lineRule="auto"/>
              <w:jc w:val="right"/>
              <w:rPr>
                <w:rFonts w:ascii="Times New Roman" w:hAnsi="Times New Roman" w:cs="Times New Roman"/>
              </w:rPr>
            </w:pPr>
            <w:r>
              <w:rPr>
                <w:rFonts w:ascii="Times New Roman" w:hAnsi="Times New Roman" w:cs="Times New Roman"/>
              </w:rPr>
              <w:t>1.695.000,00</w:t>
            </w:r>
          </w:p>
        </w:tc>
        <w:tc>
          <w:tcPr>
            <w:tcW w:w="1417" w:type="dxa"/>
          </w:tcPr>
          <w:p w14:paraId="64C928A5" w14:textId="08BFA5FE" w:rsidR="00885507" w:rsidRPr="00885507" w:rsidRDefault="00F85571" w:rsidP="00334103">
            <w:pPr>
              <w:spacing w:after="160" w:line="259" w:lineRule="auto"/>
              <w:jc w:val="right"/>
              <w:rPr>
                <w:rFonts w:ascii="Times New Roman" w:hAnsi="Times New Roman" w:cs="Times New Roman"/>
              </w:rPr>
            </w:pPr>
            <w:r>
              <w:rPr>
                <w:rFonts w:ascii="Times New Roman" w:hAnsi="Times New Roman" w:cs="Times New Roman"/>
              </w:rPr>
              <w:t>1.779.750,00</w:t>
            </w:r>
          </w:p>
        </w:tc>
        <w:tc>
          <w:tcPr>
            <w:tcW w:w="1446" w:type="dxa"/>
          </w:tcPr>
          <w:p w14:paraId="14293B8E" w14:textId="71D5B278" w:rsidR="00885507" w:rsidRPr="00885507" w:rsidRDefault="00F85571" w:rsidP="00334103">
            <w:pPr>
              <w:spacing w:after="160" w:line="259" w:lineRule="auto"/>
              <w:jc w:val="right"/>
              <w:rPr>
                <w:rFonts w:ascii="Times New Roman" w:hAnsi="Times New Roman" w:cs="Times New Roman"/>
              </w:rPr>
            </w:pPr>
            <w:r>
              <w:rPr>
                <w:rFonts w:ascii="Times New Roman" w:hAnsi="Times New Roman" w:cs="Times New Roman"/>
              </w:rPr>
              <w:t>1.868.737,50</w:t>
            </w:r>
          </w:p>
        </w:tc>
        <w:tc>
          <w:tcPr>
            <w:tcW w:w="1418" w:type="dxa"/>
          </w:tcPr>
          <w:p w14:paraId="0CDE627F" w14:textId="41E2EB0A" w:rsidR="00885507" w:rsidRPr="00885507" w:rsidRDefault="00F85571" w:rsidP="00334103">
            <w:pPr>
              <w:spacing w:after="160" w:line="259" w:lineRule="auto"/>
              <w:jc w:val="right"/>
              <w:rPr>
                <w:rFonts w:ascii="Times New Roman" w:hAnsi="Times New Roman" w:cs="Times New Roman"/>
              </w:rPr>
            </w:pPr>
            <w:r>
              <w:rPr>
                <w:rFonts w:ascii="Times New Roman" w:hAnsi="Times New Roman" w:cs="Times New Roman"/>
              </w:rPr>
              <w:t>1.962.174,38</w:t>
            </w:r>
          </w:p>
        </w:tc>
      </w:tr>
      <w:tr w:rsidR="00885507" w:rsidRPr="00885507" w14:paraId="0AACD259" w14:textId="77777777" w:rsidTr="00D67C25">
        <w:tc>
          <w:tcPr>
            <w:tcW w:w="959" w:type="dxa"/>
          </w:tcPr>
          <w:p w14:paraId="14EBDC7B"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722500</w:t>
            </w:r>
          </w:p>
        </w:tc>
        <w:tc>
          <w:tcPr>
            <w:tcW w:w="1559" w:type="dxa"/>
          </w:tcPr>
          <w:p w14:paraId="3776296F"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Naknade i takse po Federalnom zakonu</w:t>
            </w:r>
          </w:p>
        </w:tc>
        <w:tc>
          <w:tcPr>
            <w:tcW w:w="1418" w:type="dxa"/>
          </w:tcPr>
          <w:p w14:paraId="4B205D7E" w14:textId="04C295DF" w:rsidR="00885507" w:rsidRPr="00885507" w:rsidRDefault="00184BE9" w:rsidP="00334103">
            <w:pPr>
              <w:spacing w:after="160" w:line="259" w:lineRule="auto"/>
              <w:jc w:val="right"/>
              <w:rPr>
                <w:rFonts w:ascii="Times New Roman" w:hAnsi="Times New Roman" w:cs="Times New Roman"/>
              </w:rPr>
            </w:pPr>
            <w:r>
              <w:rPr>
                <w:rFonts w:ascii="Times New Roman" w:hAnsi="Times New Roman" w:cs="Times New Roman"/>
              </w:rPr>
              <w:t>639.352,14</w:t>
            </w:r>
          </w:p>
        </w:tc>
        <w:tc>
          <w:tcPr>
            <w:tcW w:w="1701" w:type="dxa"/>
          </w:tcPr>
          <w:p w14:paraId="33AF8045" w14:textId="687E0528" w:rsidR="00885507" w:rsidRPr="00885507" w:rsidRDefault="00184BE9" w:rsidP="00334103">
            <w:pPr>
              <w:spacing w:after="160" w:line="259" w:lineRule="auto"/>
              <w:jc w:val="right"/>
              <w:rPr>
                <w:rFonts w:ascii="Times New Roman" w:hAnsi="Times New Roman" w:cs="Times New Roman"/>
              </w:rPr>
            </w:pPr>
            <w:r>
              <w:rPr>
                <w:rFonts w:ascii="Times New Roman" w:hAnsi="Times New Roman" w:cs="Times New Roman"/>
              </w:rPr>
              <w:t>595.000,00</w:t>
            </w:r>
          </w:p>
        </w:tc>
        <w:tc>
          <w:tcPr>
            <w:tcW w:w="1417" w:type="dxa"/>
          </w:tcPr>
          <w:p w14:paraId="6ED89435" w14:textId="5490C3F2" w:rsidR="00885507" w:rsidRPr="00885507" w:rsidRDefault="00F85571" w:rsidP="00334103">
            <w:pPr>
              <w:spacing w:after="160" w:line="259" w:lineRule="auto"/>
              <w:jc w:val="right"/>
              <w:rPr>
                <w:rFonts w:ascii="Times New Roman" w:hAnsi="Times New Roman" w:cs="Times New Roman"/>
              </w:rPr>
            </w:pPr>
            <w:r>
              <w:rPr>
                <w:rFonts w:ascii="Times New Roman" w:hAnsi="Times New Roman" w:cs="Times New Roman"/>
              </w:rPr>
              <w:t>624.750,00</w:t>
            </w:r>
          </w:p>
        </w:tc>
        <w:tc>
          <w:tcPr>
            <w:tcW w:w="1446" w:type="dxa"/>
          </w:tcPr>
          <w:p w14:paraId="05BA977D" w14:textId="3EE4A7BA" w:rsidR="00885507" w:rsidRPr="00885507" w:rsidRDefault="00F85571" w:rsidP="00334103">
            <w:pPr>
              <w:spacing w:after="160" w:line="259" w:lineRule="auto"/>
              <w:jc w:val="right"/>
              <w:rPr>
                <w:rFonts w:ascii="Times New Roman" w:hAnsi="Times New Roman" w:cs="Times New Roman"/>
              </w:rPr>
            </w:pPr>
            <w:r>
              <w:rPr>
                <w:rFonts w:ascii="Times New Roman" w:hAnsi="Times New Roman" w:cs="Times New Roman"/>
              </w:rPr>
              <w:t>655.987,50</w:t>
            </w:r>
          </w:p>
        </w:tc>
        <w:tc>
          <w:tcPr>
            <w:tcW w:w="1418" w:type="dxa"/>
          </w:tcPr>
          <w:p w14:paraId="62524EFB" w14:textId="238617C0" w:rsidR="00885507" w:rsidRPr="00885507" w:rsidRDefault="00F85571" w:rsidP="00334103">
            <w:pPr>
              <w:spacing w:after="160" w:line="259" w:lineRule="auto"/>
              <w:jc w:val="right"/>
              <w:rPr>
                <w:rFonts w:ascii="Times New Roman" w:hAnsi="Times New Roman" w:cs="Times New Roman"/>
              </w:rPr>
            </w:pPr>
            <w:r>
              <w:rPr>
                <w:rFonts w:ascii="Times New Roman" w:hAnsi="Times New Roman" w:cs="Times New Roman"/>
              </w:rPr>
              <w:t>688.786,88</w:t>
            </w:r>
          </w:p>
        </w:tc>
      </w:tr>
      <w:tr w:rsidR="00885507" w:rsidRPr="00885507" w14:paraId="3B2F5837" w14:textId="77777777" w:rsidTr="00D67C25">
        <w:tc>
          <w:tcPr>
            <w:tcW w:w="959" w:type="dxa"/>
          </w:tcPr>
          <w:p w14:paraId="230E47AC"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722600</w:t>
            </w:r>
          </w:p>
        </w:tc>
        <w:tc>
          <w:tcPr>
            <w:tcW w:w="1559" w:type="dxa"/>
          </w:tcPr>
          <w:p w14:paraId="75E052D2"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Prihodi od pružanja javnih usluga</w:t>
            </w:r>
          </w:p>
        </w:tc>
        <w:tc>
          <w:tcPr>
            <w:tcW w:w="1418" w:type="dxa"/>
          </w:tcPr>
          <w:p w14:paraId="39D62B1D" w14:textId="29DAE134" w:rsidR="00885507" w:rsidRPr="00885507" w:rsidRDefault="00184BE9" w:rsidP="00334103">
            <w:pPr>
              <w:spacing w:after="160" w:line="259" w:lineRule="auto"/>
              <w:jc w:val="right"/>
              <w:rPr>
                <w:rFonts w:ascii="Times New Roman" w:hAnsi="Times New Roman" w:cs="Times New Roman"/>
              </w:rPr>
            </w:pPr>
            <w:r>
              <w:rPr>
                <w:rFonts w:ascii="Times New Roman" w:hAnsi="Times New Roman" w:cs="Times New Roman"/>
              </w:rPr>
              <w:t>55.643,51</w:t>
            </w:r>
          </w:p>
        </w:tc>
        <w:tc>
          <w:tcPr>
            <w:tcW w:w="1701" w:type="dxa"/>
          </w:tcPr>
          <w:p w14:paraId="6840D5DE" w14:textId="0A13ECBD" w:rsidR="00885507" w:rsidRPr="00885507" w:rsidRDefault="00184BE9" w:rsidP="00334103">
            <w:pPr>
              <w:spacing w:after="160" w:line="259" w:lineRule="auto"/>
              <w:jc w:val="right"/>
              <w:rPr>
                <w:rFonts w:ascii="Times New Roman" w:hAnsi="Times New Roman" w:cs="Times New Roman"/>
              </w:rPr>
            </w:pPr>
            <w:r>
              <w:rPr>
                <w:rFonts w:ascii="Times New Roman" w:hAnsi="Times New Roman" w:cs="Times New Roman"/>
              </w:rPr>
              <w:t>39.000,00</w:t>
            </w:r>
          </w:p>
        </w:tc>
        <w:tc>
          <w:tcPr>
            <w:tcW w:w="1417" w:type="dxa"/>
          </w:tcPr>
          <w:p w14:paraId="1A5999CA" w14:textId="58026520" w:rsidR="00885507" w:rsidRPr="00885507" w:rsidRDefault="00F85571" w:rsidP="00334103">
            <w:pPr>
              <w:spacing w:after="160" w:line="259" w:lineRule="auto"/>
              <w:jc w:val="right"/>
              <w:rPr>
                <w:rFonts w:ascii="Times New Roman" w:hAnsi="Times New Roman" w:cs="Times New Roman"/>
              </w:rPr>
            </w:pPr>
            <w:r>
              <w:rPr>
                <w:rFonts w:ascii="Times New Roman" w:hAnsi="Times New Roman" w:cs="Times New Roman"/>
              </w:rPr>
              <w:t>40.950,00</w:t>
            </w:r>
          </w:p>
        </w:tc>
        <w:tc>
          <w:tcPr>
            <w:tcW w:w="1446" w:type="dxa"/>
          </w:tcPr>
          <w:p w14:paraId="7A6DA2AF" w14:textId="7C533BF4" w:rsidR="00885507" w:rsidRPr="00885507" w:rsidRDefault="00F85571" w:rsidP="00334103">
            <w:pPr>
              <w:spacing w:after="160" w:line="259" w:lineRule="auto"/>
              <w:jc w:val="right"/>
              <w:rPr>
                <w:rFonts w:ascii="Times New Roman" w:hAnsi="Times New Roman" w:cs="Times New Roman"/>
              </w:rPr>
            </w:pPr>
            <w:r>
              <w:rPr>
                <w:rFonts w:ascii="Times New Roman" w:hAnsi="Times New Roman" w:cs="Times New Roman"/>
              </w:rPr>
              <w:t>42.997,50</w:t>
            </w:r>
          </w:p>
        </w:tc>
        <w:tc>
          <w:tcPr>
            <w:tcW w:w="1418" w:type="dxa"/>
          </w:tcPr>
          <w:p w14:paraId="5B071EA4" w14:textId="3D3C3D75" w:rsidR="00885507" w:rsidRPr="00885507" w:rsidRDefault="00F85571" w:rsidP="00334103">
            <w:pPr>
              <w:spacing w:after="160" w:line="259" w:lineRule="auto"/>
              <w:jc w:val="right"/>
              <w:rPr>
                <w:rFonts w:ascii="Times New Roman" w:hAnsi="Times New Roman" w:cs="Times New Roman"/>
              </w:rPr>
            </w:pPr>
            <w:r>
              <w:rPr>
                <w:rFonts w:ascii="Times New Roman" w:hAnsi="Times New Roman" w:cs="Times New Roman"/>
              </w:rPr>
              <w:t>45.147,38</w:t>
            </w:r>
          </w:p>
        </w:tc>
      </w:tr>
      <w:tr w:rsidR="00885507" w:rsidRPr="00885507" w14:paraId="219CF5C8" w14:textId="77777777" w:rsidTr="00D67C25">
        <w:tc>
          <w:tcPr>
            <w:tcW w:w="959" w:type="dxa"/>
          </w:tcPr>
          <w:p w14:paraId="2257F945"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722700</w:t>
            </w:r>
          </w:p>
        </w:tc>
        <w:tc>
          <w:tcPr>
            <w:tcW w:w="1559" w:type="dxa"/>
          </w:tcPr>
          <w:p w14:paraId="240283E4"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Neplanirane uplate-prihodi</w:t>
            </w:r>
          </w:p>
        </w:tc>
        <w:tc>
          <w:tcPr>
            <w:tcW w:w="1418" w:type="dxa"/>
          </w:tcPr>
          <w:p w14:paraId="0F8A81AC" w14:textId="57CED126" w:rsidR="00885507" w:rsidRPr="00885507" w:rsidRDefault="00184BE9" w:rsidP="00334103">
            <w:pPr>
              <w:spacing w:after="160" w:line="259" w:lineRule="auto"/>
              <w:jc w:val="right"/>
              <w:rPr>
                <w:rFonts w:ascii="Times New Roman" w:hAnsi="Times New Roman" w:cs="Times New Roman"/>
              </w:rPr>
            </w:pPr>
            <w:r>
              <w:rPr>
                <w:rFonts w:ascii="Times New Roman" w:hAnsi="Times New Roman" w:cs="Times New Roman"/>
              </w:rPr>
              <w:t>39.446,70</w:t>
            </w:r>
          </w:p>
        </w:tc>
        <w:tc>
          <w:tcPr>
            <w:tcW w:w="1701" w:type="dxa"/>
          </w:tcPr>
          <w:p w14:paraId="4F9D4DAB" w14:textId="7687723D" w:rsidR="00885507" w:rsidRPr="00885507" w:rsidRDefault="00184BE9" w:rsidP="00334103">
            <w:pPr>
              <w:spacing w:after="160" w:line="259" w:lineRule="auto"/>
              <w:jc w:val="right"/>
              <w:rPr>
                <w:rFonts w:ascii="Times New Roman" w:hAnsi="Times New Roman" w:cs="Times New Roman"/>
              </w:rPr>
            </w:pPr>
            <w:r>
              <w:rPr>
                <w:rFonts w:ascii="Times New Roman" w:hAnsi="Times New Roman" w:cs="Times New Roman"/>
              </w:rPr>
              <w:t>25.000,00</w:t>
            </w:r>
          </w:p>
        </w:tc>
        <w:tc>
          <w:tcPr>
            <w:tcW w:w="1417" w:type="dxa"/>
          </w:tcPr>
          <w:p w14:paraId="60B97D13" w14:textId="2DEFFB72" w:rsidR="00885507" w:rsidRPr="00885507" w:rsidRDefault="00F85571" w:rsidP="00334103">
            <w:pPr>
              <w:spacing w:after="160" w:line="259" w:lineRule="auto"/>
              <w:jc w:val="right"/>
              <w:rPr>
                <w:rFonts w:ascii="Times New Roman" w:hAnsi="Times New Roman" w:cs="Times New Roman"/>
              </w:rPr>
            </w:pPr>
            <w:r>
              <w:rPr>
                <w:rFonts w:ascii="Times New Roman" w:hAnsi="Times New Roman" w:cs="Times New Roman"/>
              </w:rPr>
              <w:t>26.250,00</w:t>
            </w:r>
          </w:p>
        </w:tc>
        <w:tc>
          <w:tcPr>
            <w:tcW w:w="1446" w:type="dxa"/>
          </w:tcPr>
          <w:p w14:paraId="47002794" w14:textId="0296446D" w:rsidR="00885507" w:rsidRPr="00885507" w:rsidRDefault="00F85571" w:rsidP="00334103">
            <w:pPr>
              <w:spacing w:after="160" w:line="259" w:lineRule="auto"/>
              <w:jc w:val="right"/>
              <w:rPr>
                <w:rFonts w:ascii="Times New Roman" w:hAnsi="Times New Roman" w:cs="Times New Roman"/>
              </w:rPr>
            </w:pPr>
            <w:r>
              <w:rPr>
                <w:rFonts w:ascii="Times New Roman" w:hAnsi="Times New Roman" w:cs="Times New Roman"/>
              </w:rPr>
              <w:t>27.562,50</w:t>
            </w:r>
          </w:p>
        </w:tc>
        <w:tc>
          <w:tcPr>
            <w:tcW w:w="1418" w:type="dxa"/>
          </w:tcPr>
          <w:p w14:paraId="6BFB4542" w14:textId="14085176" w:rsidR="00885507" w:rsidRPr="00885507" w:rsidRDefault="00F85571" w:rsidP="00334103">
            <w:pPr>
              <w:spacing w:after="160" w:line="259" w:lineRule="auto"/>
              <w:jc w:val="right"/>
              <w:rPr>
                <w:rFonts w:ascii="Times New Roman" w:hAnsi="Times New Roman" w:cs="Times New Roman"/>
              </w:rPr>
            </w:pPr>
            <w:r>
              <w:rPr>
                <w:rFonts w:ascii="Times New Roman" w:hAnsi="Times New Roman" w:cs="Times New Roman"/>
              </w:rPr>
              <w:t>28.940,63</w:t>
            </w:r>
          </w:p>
        </w:tc>
      </w:tr>
      <w:tr w:rsidR="00885507" w:rsidRPr="00885507" w14:paraId="4BDB0B8D" w14:textId="77777777" w:rsidTr="00D67C25">
        <w:tc>
          <w:tcPr>
            <w:tcW w:w="959" w:type="dxa"/>
          </w:tcPr>
          <w:p w14:paraId="1D8DB66D"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723000</w:t>
            </w:r>
          </w:p>
        </w:tc>
        <w:tc>
          <w:tcPr>
            <w:tcW w:w="1559" w:type="dxa"/>
          </w:tcPr>
          <w:p w14:paraId="609C32FC"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Novčane kazne</w:t>
            </w:r>
          </w:p>
        </w:tc>
        <w:tc>
          <w:tcPr>
            <w:tcW w:w="1418" w:type="dxa"/>
          </w:tcPr>
          <w:p w14:paraId="635CE102" w14:textId="756893DA" w:rsidR="00885507" w:rsidRPr="00885507" w:rsidRDefault="00184BE9" w:rsidP="00334103">
            <w:pPr>
              <w:spacing w:after="160" w:line="259" w:lineRule="auto"/>
              <w:jc w:val="right"/>
              <w:rPr>
                <w:rFonts w:ascii="Times New Roman" w:hAnsi="Times New Roman" w:cs="Times New Roman"/>
              </w:rPr>
            </w:pPr>
            <w:r>
              <w:rPr>
                <w:rFonts w:ascii="Times New Roman" w:hAnsi="Times New Roman" w:cs="Times New Roman"/>
              </w:rPr>
              <w:t>26.877,57</w:t>
            </w:r>
          </w:p>
        </w:tc>
        <w:tc>
          <w:tcPr>
            <w:tcW w:w="1701" w:type="dxa"/>
          </w:tcPr>
          <w:p w14:paraId="7D310667" w14:textId="42DD7F16" w:rsidR="00885507" w:rsidRPr="00885507" w:rsidRDefault="00184BE9" w:rsidP="00334103">
            <w:pPr>
              <w:spacing w:after="160" w:line="259" w:lineRule="auto"/>
              <w:jc w:val="right"/>
              <w:rPr>
                <w:rFonts w:ascii="Times New Roman" w:hAnsi="Times New Roman" w:cs="Times New Roman"/>
              </w:rPr>
            </w:pPr>
            <w:r>
              <w:rPr>
                <w:rFonts w:ascii="Times New Roman" w:hAnsi="Times New Roman" w:cs="Times New Roman"/>
              </w:rPr>
              <w:t>11.000,00</w:t>
            </w:r>
          </w:p>
        </w:tc>
        <w:tc>
          <w:tcPr>
            <w:tcW w:w="1417" w:type="dxa"/>
          </w:tcPr>
          <w:p w14:paraId="5CCFA736" w14:textId="4F7A5301" w:rsidR="00885507" w:rsidRPr="00885507" w:rsidRDefault="00F85571" w:rsidP="00334103">
            <w:pPr>
              <w:spacing w:after="160" w:line="259" w:lineRule="auto"/>
              <w:jc w:val="right"/>
              <w:rPr>
                <w:rFonts w:ascii="Times New Roman" w:hAnsi="Times New Roman" w:cs="Times New Roman"/>
              </w:rPr>
            </w:pPr>
            <w:r>
              <w:rPr>
                <w:rFonts w:ascii="Times New Roman" w:hAnsi="Times New Roman" w:cs="Times New Roman"/>
              </w:rPr>
              <w:t>11.550,00</w:t>
            </w:r>
          </w:p>
        </w:tc>
        <w:tc>
          <w:tcPr>
            <w:tcW w:w="1446" w:type="dxa"/>
          </w:tcPr>
          <w:p w14:paraId="254E9DF5" w14:textId="2AA8BE07" w:rsidR="00885507" w:rsidRPr="00885507" w:rsidRDefault="00F85571" w:rsidP="00334103">
            <w:pPr>
              <w:spacing w:after="160" w:line="259" w:lineRule="auto"/>
              <w:jc w:val="right"/>
              <w:rPr>
                <w:rFonts w:ascii="Times New Roman" w:hAnsi="Times New Roman" w:cs="Times New Roman"/>
              </w:rPr>
            </w:pPr>
            <w:r>
              <w:rPr>
                <w:rFonts w:ascii="Times New Roman" w:hAnsi="Times New Roman" w:cs="Times New Roman"/>
              </w:rPr>
              <w:t>12.127,50</w:t>
            </w:r>
          </w:p>
        </w:tc>
        <w:tc>
          <w:tcPr>
            <w:tcW w:w="1418" w:type="dxa"/>
          </w:tcPr>
          <w:p w14:paraId="540E8397" w14:textId="2232DA59" w:rsidR="00885507" w:rsidRPr="00885507" w:rsidRDefault="00F85571" w:rsidP="00334103">
            <w:pPr>
              <w:spacing w:after="160" w:line="259" w:lineRule="auto"/>
              <w:jc w:val="right"/>
              <w:rPr>
                <w:rFonts w:ascii="Times New Roman" w:hAnsi="Times New Roman" w:cs="Times New Roman"/>
              </w:rPr>
            </w:pPr>
            <w:r>
              <w:rPr>
                <w:rFonts w:ascii="Times New Roman" w:hAnsi="Times New Roman" w:cs="Times New Roman"/>
              </w:rPr>
              <w:t>12.733,88</w:t>
            </w:r>
          </w:p>
        </w:tc>
      </w:tr>
    </w:tbl>
    <w:p w14:paraId="09DDF9B6" w14:textId="77777777" w:rsidR="009F0716" w:rsidRDefault="009F0716" w:rsidP="00321618">
      <w:pPr>
        <w:rPr>
          <w:rFonts w:ascii="Times New Roman" w:hAnsi="Times New Roman" w:cs="Times New Roman"/>
          <w:sz w:val="24"/>
          <w:szCs w:val="24"/>
        </w:rPr>
      </w:pPr>
    </w:p>
    <w:p w14:paraId="23C17470" w14:textId="77777777" w:rsidR="009F0716" w:rsidRDefault="009F0716" w:rsidP="00321618">
      <w:pPr>
        <w:rPr>
          <w:rFonts w:ascii="Times New Roman" w:hAnsi="Times New Roman" w:cs="Times New Roman"/>
          <w:sz w:val="24"/>
          <w:szCs w:val="24"/>
        </w:rPr>
      </w:pPr>
    </w:p>
    <w:p w14:paraId="4F9CC4CD" w14:textId="77777777" w:rsidR="009F0716" w:rsidRDefault="009F0716" w:rsidP="00321618">
      <w:pPr>
        <w:rPr>
          <w:rFonts w:ascii="Times New Roman" w:hAnsi="Times New Roman" w:cs="Times New Roman"/>
          <w:sz w:val="24"/>
          <w:szCs w:val="24"/>
        </w:rPr>
      </w:pPr>
    </w:p>
    <w:p w14:paraId="4C36DDB0" w14:textId="77777777" w:rsidR="009F0716" w:rsidRDefault="009F0716" w:rsidP="00321618">
      <w:pPr>
        <w:rPr>
          <w:rFonts w:ascii="Times New Roman" w:hAnsi="Times New Roman" w:cs="Times New Roman"/>
          <w:sz w:val="24"/>
          <w:szCs w:val="24"/>
        </w:rPr>
      </w:pPr>
    </w:p>
    <w:p w14:paraId="6FE39462" w14:textId="77777777" w:rsidR="009F0716" w:rsidRDefault="009F0716" w:rsidP="00321618">
      <w:pPr>
        <w:rPr>
          <w:rFonts w:ascii="Times New Roman" w:hAnsi="Times New Roman" w:cs="Times New Roman"/>
          <w:sz w:val="24"/>
          <w:szCs w:val="24"/>
        </w:rPr>
      </w:pPr>
    </w:p>
    <w:p w14:paraId="6AFC41C4" w14:textId="77777777" w:rsidR="009F0716" w:rsidRDefault="009F0716" w:rsidP="00321618">
      <w:pPr>
        <w:rPr>
          <w:rFonts w:ascii="Times New Roman" w:hAnsi="Times New Roman" w:cs="Times New Roman"/>
          <w:sz w:val="24"/>
          <w:szCs w:val="24"/>
        </w:rPr>
      </w:pPr>
    </w:p>
    <w:p w14:paraId="6A73E673" w14:textId="77777777" w:rsidR="009F0716" w:rsidRDefault="009F0716" w:rsidP="00321618">
      <w:pPr>
        <w:rPr>
          <w:rFonts w:ascii="Times New Roman" w:hAnsi="Times New Roman" w:cs="Times New Roman"/>
          <w:sz w:val="24"/>
          <w:szCs w:val="24"/>
        </w:rPr>
      </w:pPr>
    </w:p>
    <w:p w14:paraId="520762E9" w14:textId="1FC067B2" w:rsidR="00AE4618" w:rsidRDefault="00321618" w:rsidP="00321618">
      <w:pPr>
        <w:rPr>
          <w:rFonts w:ascii="Times New Roman" w:hAnsi="Times New Roman" w:cs="Times New Roman"/>
          <w:sz w:val="24"/>
          <w:szCs w:val="24"/>
        </w:rPr>
      </w:pPr>
      <w:r w:rsidRPr="00321618">
        <w:rPr>
          <w:rFonts w:ascii="Times New Roman" w:hAnsi="Times New Roman" w:cs="Times New Roman"/>
          <w:sz w:val="24"/>
          <w:szCs w:val="24"/>
        </w:rPr>
        <w:t>Sumarni pregled tekućih transfera i kapitalnih primitaka</w:t>
      </w:r>
    </w:p>
    <w:tbl>
      <w:tblPr>
        <w:tblStyle w:val="Reetkatablice"/>
        <w:tblW w:w="9918" w:type="dxa"/>
        <w:tblLayout w:type="fixed"/>
        <w:tblLook w:val="04A0" w:firstRow="1" w:lastRow="0" w:firstColumn="1" w:lastColumn="0" w:noHBand="0" w:noVBand="1"/>
      </w:tblPr>
      <w:tblGrid>
        <w:gridCol w:w="959"/>
        <w:gridCol w:w="1304"/>
        <w:gridCol w:w="1418"/>
        <w:gridCol w:w="1559"/>
        <w:gridCol w:w="1559"/>
        <w:gridCol w:w="1560"/>
        <w:gridCol w:w="1559"/>
      </w:tblGrid>
      <w:tr w:rsidR="00885507" w:rsidRPr="00885507" w14:paraId="31E8FEE8" w14:textId="77777777" w:rsidTr="00F85571">
        <w:tc>
          <w:tcPr>
            <w:tcW w:w="959" w:type="dxa"/>
          </w:tcPr>
          <w:p w14:paraId="006A6036"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Ekonom.kod</w:t>
            </w:r>
          </w:p>
        </w:tc>
        <w:tc>
          <w:tcPr>
            <w:tcW w:w="1304" w:type="dxa"/>
          </w:tcPr>
          <w:p w14:paraId="0BF9A9BF"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Opis</w:t>
            </w:r>
          </w:p>
        </w:tc>
        <w:tc>
          <w:tcPr>
            <w:tcW w:w="1418" w:type="dxa"/>
          </w:tcPr>
          <w:p w14:paraId="03F1CBB9"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Izvršenje</w:t>
            </w:r>
          </w:p>
        </w:tc>
        <w:tc>
          <w:tcPr>
            <w:tcW w:w="1559" w:type="dxa"/>
          </w:tcPr>
          <w:p w14:paraId="6E21342F"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Plan</w:t>
            </w:r>
          </w:p>
        </w:tc>
        <w:tc>
          <w:tcPr>
            <w:tcW w:w="4678" w:type="dxa"/>
            <w:gridSpan w:val="3"/>
          </w:tcPr>
          <w:p w14:paraId="0ADBEB92"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PROJEKCIJA</w:t>
            </w:r>
          </w:p>
        </w:tc>
      </w:tr>
      <w:tr w:rsidR="00885507" w:rsidRPr="00885507" w14:paraId="7B0FBBB5" w14:textId="77777777" w:rsidTr="00F85571">
        <w:tc>
          <w:tcPr>
            <w:tcW w:w="959" w:type="dxa"/>
          </w:tcPr>
          <w:p w14:paraId="5287CCF7" w14:textId="77777777" w:rsidR="00885507" w:rsidRPr="00885507" w:rsidRDefault="00885507" w:rsidP="00885507">
            <w:pPr>
              <w:spacing w:after="160" w:line="259" w:lineRule="auto"/>
              <w:rPr>
                <w:rFonts w:ascii="Times New Roman" w:hAnsi="Times New Roman" w:cs="Times New Roman"/>
              </w:rPr>
            </w:pPr>
          </w:p>
        </w:tc>
        <w:tc>
          <w:tcPr>
            <w:tcW w:w="1304" w:type="dxa"/>
          </w:tcPr>
          <w:p w14:paraId="3ECF12E5" w14:textId="77777777" w:rsidR="00885507" w:rsidRPr="00885507" w:rsidRDefault="00885507" w:rsidP="00885507">
            <w:pPr>
              <w:spacing w:after="160" w:line="259" w:lineRule="auto"/>
              <w:rPr>
                <w:rFonts w:ascii="Times New Roman" w:hAnsi="Times New Roman" w:cs="Times New Roman"/>
              </w:rPr>
            </w:pPr>
          </w:p>
        </w:tc>
        <w:tc>
          <w:tcPr>
            <w:tcW w:w="1418" w:type="dxa"/>
          </w:tcPr>
          <w:p w14:paraId="2914BC00" w14:textId="25CF6656" w:rsidR="00885507" w:rsidRPr="00885507" w:rsidRDefault="00860D8A" w:rsidP="00885507">
            <w:pPr>
              <w:spacing w:after="160" w:line="259" w:lineRule="auto"/>
              <w:rPr>
                <w:rFonts w:ascii="Times New Roman" w:hAnsi="Times New Roman" w:cs="Times New Roman"/>
              </w:rPr>
            </w:pPr>
            <w:r>
              <w:rPr>
                <w:rFonts w:ascii="Times New Roman" w:hAnsi="Times New Roman" w:cs="Times New Roman"/>
              </w:rPr>
              <w:t>202</w:t>
            </w:r>
            <w:r w:rsidR="00F85571">
              <w:rPr>
                <w:rFonts w:ascii="Times New Roman" w:hAnsi="Times New Roman" w:cs="Times New Roman"/>
              </w:rPr>
              <w:t>5</w:t>
            </w:r>
          </w:p>
        </w:tc>
        <w:tc>
          <w:tcPr>
            <w:tcW w:w="1559" w:type="dxa"/>
          </w:tcPr>
          <w:p w14:paraId="1B7D198E" w14:textId="28F3CBF9" w:rsidR="00885507" w:rsidRPr="00885507" w:rsidRDefault="00860D8A" w:rsidP="00885507">
            <w:pPr>
              <w:spacing w:after="160" w:line="259" w:lineRule="auto"/>
              <w:rPr>
                <w:rFonts w:ascii="Times New Roman" w:hAnsi="Times New Roman" w:cs="Times New Roman"/>
              </w:rPr>
            </w:pPr>
            <w:r>
              <w:rPr>
                <w:rFonts w:ascii="Times New Roman" w:hAnsi="Times New Roman" w:cs="Times New Roman"/>
              </w:rPr>
              <w:t>202</w:t>
            </w:r>
            <w:r w:rsidR="00F85571">
              <w:rPr>
                <w:rFonts w:ascii="Times New Roman" w:hAnsi="Times New Roman" w:cs="Times New Roman"/>
              </w:rPr>
              <w:t>6</w:t>
            </w:r>
          </w:p>
        </w:tc>
        <w:tc>
          <w:tcPr>
            <w:tcW w:w="1559" w:type="dxa"/>
          </w:tcPr>
          <w:p w14:paraId="294A0FFD" w14:textId="055B96DE" w:rsidR="00885507" w:rsidRPr="00885507" w:rsidRDefault="00860D8A" w:rsidP="00885507">
            <w:pPr>
              <w:spacing w:after="160" w:line="259" w:lineRule="auto"/>
              <w:rPr>
                <w:rFonts w:ascii="Times New Roman" w:hAnsi="Times New Roman" w:cs="Times New Roman"/>
              </w:rPr>
            </w:pPr>
            <w:r>
              <w:rPr>
                <w:rFonts w:ascii="Times New Roman" w:hAnsi="Times New Roman" w:cs="Times New Roman"/>
              </w:rPr>
              <w:t>202</w:t>
            </w:r>
            <w:r w:rsidR="00F85571">
              <w:rPr>
                <w:rFonts w:ascii="Times New Roman" w:hAnsi="Times New Roman" w:cs="Times New Roman"/>
              </w:rPr>
              <w:t>7</w:t>
            </w:r>
          </w:p>
        </w:tc>
        <w:tc>
          <w:tcPr>
            <w:tcW w:w="1560" w:type="dxa"/>
          </w:tcPr>
          <w:p w14:paraId="1954279E" w14:textId="08ABED47" w:rsidR="00885507" w:rsidRPr="00885507" w:rsidRDefault="00860D8A" w:rsidP="00885507">
            <w:pPr>
              <w:spacing w:after="160" w:line="259" w:lineRule="auto"/>
              <w:rPr>
                <w:rFonts w:ascii="Times New Roman" w:hAnsi="Times New Roman" w:cs="Times New Roman"/>
              </w:rPr>
            </w:pPr>
            <w:r>
              <w:rPr>
                <w:rFonts w:ascii="Times New Roman" w:hAnsi="Times New Roman" w:cs="Times New Roman"/>
              </w:rPr>
              <w:t>202</w:t>
            </w:r>
            <w:r w:rsidR="00F85571">
              <w:rPr>
                <w:rFonts w:ascii="Times New Roman" w:hAnsi="Times New Roman" w:cs="Times New Roman"/>
              </w:rPr>
              <w:t>8</w:t>
            </w:r>
          </w:p>
        </w:tc>
        <w:tc>
          <w:tcPr>
            <w:tcW w:w="1559" w:type="dxa"/>
          </w:tcPr>
          <w:p w14:paraId="4C808F8C" w14:textId="78FBFE0A" w:rsidR="00885507" w:rsidRPr="00885507" w:rsidRDefault="00860D8A" w:rsidP="00885507">
            <w:pPr>
              <w:spacing w:after="160" w:line="259" w:lineRule="auto"/>
              <w:rPr>
                <w:rFonts w:ascii="Times New Roman" w:hAnsi="Times New Roman" w:cs="Times New Roman"/>
              </w:rPr>
            </w:pPr>
            <w:r>
              <w:rPr>
                <w:rFonts w:ascii="Times New Roman" w:hAnsi="Times New Roman" w:cs="Times New Roman"/>
              </w:rPr>
              <w:t>202</w:t>
            </w:r>
            <w:r w:rsidR="00F85571">
              <w:rPr>
                <w:rFonts w:ascii="Times New Roman" w:hAnsi="Times New Roman" w:cs="Times New Roman"/>
              </w:rPr>
              <w:t>9</w:t>
            </w:r>
          </w:p>
        </w:tc>
      </w:tr>
      <w:tr w:rsidR="00885507" w:rsidRPr="00885507" w14:paraId="0CB6843B" w14:textId="77777777" w:rsidTr="00F85571">
        <w:trPr>
          <w:trHeight w:val="788"/>
        </w:trPr>
        <w:tc>
          <w:tcPr>
            <w:tcW w:w="959" w:type="dxa"/>
          </w:tcPr>
          <w:p w14:paraId="25A10465"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730000</w:t>
            </w:r>
          </w:p>
        </w:tc>
        <w:tc>
          <w:tcPr>
            <w:tcW w:w="1304" w:type="dxa"/>
          </w:tcPr>
          <w:p w14:paraId="2D325110" w14:textId="77777777" w:rsidR="00885507" w:rsidRPr="00885507" w:rsidRDefault="00885507" w:rsidP="00885507">
            <w:pPr>
              <w:spacing w:after="160" w:line="259" w:lineRule="auto"/>
              <w:rPr>
                <w:rFonts w:ascii="Times New Roman" w:hAnsi="Times New Roman" w:cs="Times New Roman"/>
              </w:rPr>
            </w:pPr>
          </w:p>
          <w:p w14:paraId="7E5C9964"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Tekući transferi</w:t>
            </w:r>
          </w:p>
        </w:tc>
        <w:tc>
          <w:tcPr>
            <w:tcW w:w="1418" w:type="dxa"/>
          </w:tcPr>
          <w:p w14:paraId="41759594" w14:textId="38BA4A3D" w:rsidR="00885507" w:rsidRPr="00885507" w:rsidRDefault="00F85571" w:rsidP="002F102C">
            <w:pPr>
              <w:spacing w:after="160" w:line="259" w:lineRule="auto"/>
              <w:rPr>
                <w:rFonts w:ascii="Times New Roman" w:hAnsi="Times New Roman" w:cs="Times New Roman"/>
              </w:rPr>
            </w:pPr>
            <w:r>
              <w:rPr>
                <w:rFonts w:ascii="Times New Roman" w:hAnsi="Times New Roman" w:cs="Times New Roman"/>
              </w:rPr>
              <w:t>7.089.001,23</w:t>
            </w:r>
          </w:p>
        </w:tc>
        <w:tc>
          <w:tcPr>
            <w:tcW w:w="1559" w:type="dxa"/>
          </w:tcPr>
          <w:p w14:paraId="56F8192B" w14:textId="1A2A4CCA" w:rsidR="00885507" w:rsidRPr="00885507" w:rsidRDefault="00F85571" w:rsidP="00334103">
            <w:pPr>
              <w:spacing w:after="160" w:line="259" w:lineRule="auto"/>
              <w:jc w:val="right"/>
              <w:rPr>
                <w:rFonts w:ascii="Times New Roman" w:hAnsi="Times New Roman" w:cs="Times New Roman"/>
              </w:rPr>
            </w:pPr>
            <w:r>
              <w:rPr>
                <w:rFonts w:ascii="Times New Roman" w:hAnsi="Times New Roman" w:cs="Times New Roman"/>
              </w:rPr>
              <w:t>9.764.000,00</w:t>
            </w:r>
          </w:p>
        </w:tc>
        <w:tc>
          <w:tcPr>
            <w:tcW w:w="1559" w:type="dxa"/>
          </w:tcPr>
          <w:p w14:paraId="06EA6EA0" w14:textId="5F842307" w:rsidR="00885507" w:rsidRPr="00885507" w:rsidRDefault="00F85571" w:rsidP="00334103">
            <w:pPr>
              <w:spacing w:after="160" w:line="259" w:lineRule="auto"/>
              <w:jc w:val="right"/>
              <w:rPr>
                <w:rFonts w:ascii="Times New Roman" w:hAnsi="Times New Roman" w:cs="Times New Roman"/>
              </w:rPr>
            </w:pPr>
            <w:r>
              <w:rPr>
                <w:rFonts w:ascii="Times New Roman" w:hAnsi="Times New Roman" w:cs="Times New Roman"/>
              </w:rPr>
              <w:t>10.252.200,00</w:t>
            </w:r>
          </w:p>
        </w:tc>
        <w:tc>
          <w:tcPr>
            <w:tcW w:w="1560" w:type="dxa"/>
          </w:tcPr>
          <w:p w14:paraId="6AA2A818" w14:textId="7209FDC3" w:rsidR="00885507" w:rsidRPr="00885507" w:rsidRDefault="00F85571" w:rsidP="00334103">
            <w:pPr>
              <w:spacing w:after="160" w:line="259" w:lineRule="auto"/>
              <w:jc w:val="right"/>
              <w:rPr>
                <w:rFonts w:ascii="Times New Roman" w:hAnsi="Times New Roman" w:cs="Times New Roman"/>
              </w:rPr>
            </w:pPr>
            <w:r>
              <w:rPr>
                <w:rFonts w:ascii="Times New Roman" w:hAnsi="Times New Roman" w:cs="Times New Roman"/>
              </w:rPr>
              <w:t>10.764.810,00</w:t>
            </w:r>
          </w:p>
        </w:tc>
        <w:tc>
          <w:tcPr>
            <w:tcW w:w="1559" w:type="dxa"/>
          </w:tcPr>
          <w:p w14:paraId="7D1794DB" w14:textId="41725609" w:rsidR="00885507" w:rsidRPr="00885507" w:rsidRDefault="00F85571" w:rsidP="00334103">
            <w:pPr>
              <w:spacing w:after="160" w:line="259" w:lineRule="auto"/>
              <w:jc w:val="right"/>
              <w:rPr>
                <w:rFonts w:ascii="Times New Roman" w:hAnsi="Times New Roman" w:cs="Times New Roman"/>
              </w:rPr>
            </w:pPr>
            <w:r>
              <w:rPr>
                <w:rFonts w:ascii="Times New Roman" w:hAnsi="Times New Roman" w:cs="Times New Roman"/>
              </w:rPr>
              <w:t>11.303.050,50</w:t>
            </w:r>
          </w:p>
        </w:tc>
      </w:tr>
      <w:tr w:rsidR="00885507" w:rsidRPr="00885507" w14:paraId="2F2C1C4B" w14:textId="77777777" w:rsidTr="00F85571">
        <w:tc>
          <w:tcPr>
            <w:tcW w:w="959" w:type="dxa"/>
          </w:tcPr>
          <w:p w14:paraId="50FB89D9"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780000</w:t>
            </w:r>
          </w:p>
        </w:tc>
        <w:tc>
          <w:tcPr>
            <w:tcW w:w="1304" w:type="dxa"/>
          </w:tcPr>
          <w:p w14:paraId="5CE42F6F"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Kapitalni primici</w:t>
            </w:r>
          </w:p>
        </w:tc>
        <w:tc>
          <w:tcPr>
            <w:tcW w:w="1418" w:type="dxa"/>
          </w:tcPr>
          <w:p w14:paraId="38FC9ADA" w14:textId="5C8ED5B8" w:rsidR="00D2004F" w:rsidRPr="00885507" w:rsidRDefault="00F85571" w:rsidP="00D2004F">
            <w:pPr>
              <w:spacing w:after="160" w:line="259" w:lineRule="auto"/>
              <w:jc w:val="right"/>
              <w:rPr>
                <w:rFonts w:ascii="Times New Roman" w:hAnsi="Times New Roman" w:cs="Times New Roman"/>
              </w:rPr>
            </w:pPr>
            <w:r>
              <w:rPr>
                <w:rFonts w:ascii="Times New Roman" w:hAnsi="Times New Roman" w:cs="Times New Roman"/>
              </w:rPr>
              <w:t>0,00</w:t>
            </w:r>
          </w:p>
        </w:tc>
        <w:tc>
          <w:tcPr>
            <w:tcW w:w="1559" w:type="dxa"/>
          </w:tcPr>
          <w:p w14:paraId="4DCD7BC1" w14:textId="38D5ABF7" w:rsidR="00885507" w:rsidRPr="00885507" w:rsidRDefault="00F85571" w:rsidP="00334103">
            <w:pPr>
              <w:spacing w:after="160" w:line="259" w:lineRule="auto"/>
              <w:jc w:val="right"/>
              <w:rPr>
                <w:rFonts w:ascii="Times New Roman" w:hAnsi="Times New Roman" w:cs="Times New Roman"/>
              </w:rPr>
            </w:pPr>
            <w:r>
              <w:rPr>
                <w:rFonts w:ascii="Times New Roman" w:hAnsi="Times New Roman" w:cs="Times New Roman"/>
              </w:rPr>
              <w:t>0,00</w:t>
            </w:r>
          </w:p>
        </w:tc>
        <w:tc>
          <w:tcPr>
            <w:tcW w:w="1559" w:type="dxa"/>
          </w:tcPr>
          <w:p w14:paraId="5F117DCB" w14:textId="146585CD" w:rsidR="00885507" w:rsidRPr="00885507" w:rsidRDefault="00F85571" w:rsidP="00334103">
            <w:pPr>
              <w:spacing w:after="160" w:line="259" w:lineRule="auto"/>
              <w:jc w:val="right"/>
              <w:rPr>
                <w:rFonts w:ascii="Times New Roman" w:hAnsi="Times New Roman" w:cs="Times New Roman"/>
              </w:rPr>
            </w:pPr>
            <w:r>
              <w:rPr>
                <w:rFonts w:ascii="Times New Roman" w:hAnsi="Times New Roman" w:cs="Times New Roman"/>
              </w:rPr>
              <w:t>0,00</w:t>
            </w:r>
          </w:p>
        </w:tc>
        <w:tc>
          <w:tcPr>
            <w:tcW w:w="1560" w:type="dxa"/>
          </w:tcPr>
          <w:p w14:paraId="3D13B70D" w14:textId="1565D8A5" w:rsidR="00885507" w:rsidRPr="00885507" w:rsidRDefault="00F85571" w:rsidP="00334103">
            <w:pPr>
              <w:spacing w:after="160" w:line="259" w:lineRule="auto"/>
              <w:jc w:val="right"/>
              <w:rPr>
                <w:rFonts w:ascii="Times New Roman" w:hAnsi="Times New Roman" w:cs="Times New Roman"/>
              </w:rPr>
            </w:pPr>
            <w:r>
              <w:rPr>
                <w:rFonts w:ascii="Times New Roman" w:hAnsi="Times New Roman" w:cs="Times New Roman"/>
              </w:rPr>
              <w:t>0,00</w:t>
            </w:r>
          </w:p>
        </w:tc>
        <w:tc>
          <w:tcPr>
            <w:tcW w:w="1559" w:type="dxa"/>
          </w:tcPr>
          <w:p w14:paraId="3862538D" w14:textId="17A8A386" w:rsidR="00885507" w:rsidRPr="00885507" w:rsidRDefault="00F85571" w:rsidP="00334103">
            <w:pPr>
              <w:spacing w:after="160" w:line="259" w:lineRule="auto"/>
              <w:jc w:val="right"/>
              <w:rPr>
                <w:rFonts w:ascii="Times New Roman" w:hAnsi="Times New Roman" w:cs="Times New Roman"/>
              </w:rPr>
            </w:pPr>
            <w:r>
              <w:rPr>
                <w:rFonts w:ascii="Times New Roman" w:hAnsi="Times New Roman" w:cs="Times New Roman"/>
              </w:rPr>
              <w:t>0,00</w:t>
            </w:r>
          </w:p>
        </w:tc>
      </w:tr>
      <w:tr w:rsidR="00885507" w:rsidRPr="00885507" w14:paraId="4928920E" w14:textId="77777777" w:rsidTr="00F85571">
        <w:trPr>
          <w:trHeight w:val="748"/>
        </w:trPr>
        <w:tc>
          <w:tcPr>
            <w:tcW w:w="959" w:type="dxa"/>
          </w:tcPr>
          <w:p w14:paraId="4A463B71" w14:textId="77777777" w:rsidR="00885507" w:rsidRPr="00885507" w:rsidRDefault="00885507" w:rsidP="00885507">
            <w:pPr>
              <w:spacing w:after="160" w:line="259" w:lineRule="auto"/>
              <w:rPr>
                <w:rFonts w:ascii="Times New Roman" w:hAnsi="Times New Roman" w:cs="Times New Roman"/>
                <w:b/>
              </w:rPr>
            </w:pPr>
            <w:r w:rsidRPr="00885507">
              <w:rPr>
                <w:rFonts w:ascii="Times New Roman" w:hAnsi="Times New Roman" w:cs="Times New Roman"/>
                <w:b/>
              </w:rPr>
              <w:t>810000</w:t>
            </w:r>
          </w:p>
        </w:tc>
        <w:tc>
          <w:tcPr>
            <w:tcW w:w="1304" w:type="dxa"/>
          </w:tcPr>
          <w:p w14:paraId="036341DC" w14:textId="77777777" w:rsidR="00885507" w:rsidRPr="00885507" w:rsidRDefault="00885507" w:rsidP="00885507">
            <w:pPr>
              <w:spacing w:after="160" w:line="259" w:lineRule="auto"/>
              <w:rPr>
                <w:rFonts w:ascii="Times New Roman" w:hAnsi="Times New Roman" w:cs="Times New Roman"/>
                <w:b/>
              </w:rPr>
            </w:pPr>
            <w:r w:rsidRPr="00885507">
              <w:rPr>
                <w:rFonts w:ascii="Times New Roman" w:hAnsi="Times New Roman" w:cs="Times New Roman"/>
                <w:b/>
              </w:rPr>
              <w:t>Kapitalni primici</w:t>
            </w:r>
          </w:p>
        </w:tc>
        <w:tc>
          <w:tcPr>
            <w:tcW w:w="1418" w:type="dxa"/>
          </w:tcPr>
          <w:p w14:paraId="11E2464E" w14:textId="46D6B531" w:rsidR="00885507" w:rsidRPr="00885507" w:rsidRDefault="00F85571" w:rsidP="00334103">
            <w:pPr>
              <w:spacing w:after="160" w:line="259" w:lineRule="auto"/>
              <w:jc w:val="right"/>
              <w:rPr>
                <w:rFonts w:ascii="Times New Roman" w:hAnsi="Times New Roman" w:cs="Times New Roman"/>
                <w:b/>
              </w:rPr>
            </w:pPr>
            <w:r>
              <w:rPr>
                <w:rFonts w:ascii="Times New Roman" w:hAnsi="Times New Roman" w:cs="Times New Roman"/>
                <w:b/>
              </w:rPr>
              <w:t>1.879.813,21</w:t>
            </w:r>
          </w:p>
        </w:tc>
        <w:tc>
          <w:tcPr>
            <w:tcW w:w="1559" w:type="dxa"/>
          </w:tcPr>
          <w:p w14:paraId="30AFC659" w14:textId="7902B083" w:rsidR="00885507" w:rsidRPr="00885507" w:rsidRDefault="00F85571" w:rsidP="00334103">
            <w:pPr>
              <w:spacing w:after="160" w:line="259" w:lineRule="auto"/>
              <w:jc w:val="right"/>
              <w:rPr>
                <w:rFonts w:ascii="Times New Roman" w:hAnsi="Times New Roman" w:cs="Times New Roman"/>
                <w:b/>
              </w:rPr>
            </w:pPr>
            <w:r>
              <w:rPr>
                <w:rFonts w:ascii="Times New Roman" w:hAnsi="Times New Roman" w:cs="Times New Roman"/>
                <w:b/>
              </w:rPr>
              <w:t>200.000,00</w:t>
            </w:r>
          </w:p>
        </w:tc>
        <w:tc>
          <w:tcPr>
            <w:tcW w:w="1559" w:type="dxa"/>
          </w:tcPr>
          <w:p w14:paraId="62591E05" w14:textId="021B4EE2" w:rsidR="00885507" w:rsidRPr="00885507" w:rsidRDefault="00F85571" w:rsidP="00334103">
            <w:pPr>
              <w:spacing w:after="160" w:line="259" w:lineRule="auto"/>
              <w:jc w:val="right"/>
              <w:rPr>
                <w:rFonts w:ascii="Times New Roman" w:hAnsi="Times New Roman" w:cs="Times New Roman"/>
                <w:b/>
              </w:rPr>
            </w:pPr>
            <w:r>
              <w:rPr>
                <w:rFonts w:ascii="Times New Roman" w:hAnsi="Times New Roman" w:cs="Times New Roman"/>
                <w:b/>
              </w:rPr>
              <w:t>210.000,00</w:t>
            </w:r>
          </w:p>
        </w:tc>
        <w:tc>
          <w:tcPr>
            <w:tcW w:w="1560" w:type="dxa"/>
          </w:tcPr>
          <w:p w14:paraId="0FE18FEB" w14:textId="5A82AEE3" w:rsidR="00885507" w:rsidRPr="00885507" w:rsidRDefault="00F85571" w:rsidP="00334103">
            <w:pPr>
              <w:spacing w:after="160" w:line="259" w:lineRule="auto"/>
              <w:jc w:val="right"/>
              <w:rPr>
                <w:rFonts w:ascii="Times New Roman" w:hAnsi="Times New Roman" w:cs="Times New Roman"/>
                <w:b/>
              </w:rPr>
            </w:pPr>
            <w:r>
              <w:rPr>
                <w:rFonts w:ascii="Times New Roman" w:hAnsi="Times New Roman" w:cs="Times New Roman"/>
                <w:b/>
              </w:rPr>
              <w:t>220.500,00</w:t>
            </w:r>
          </w:p>
        </w:tc>
        <w:tc>
          <w:tcPr>
            <w:tcW w:w="1559" w:type="dxa"/>
          </w:tcPr>
          <w:p w14:paraId="5B5AE5A3" w14:textId="1AABF24F" w:rsidR="00885507" w:rsidRPr="00885507" w:rsidRDefault="00DA38E0" w:rsidP="00334103">
            <w:pPr>
              <w:spacing w:after="160" w:line="259" w:lineRule="auto"/>
              <w:jc w:val="right"/>
              <w:rPr>
                <w:rFonts w:ascii="Times New Roman" w:hAnsi="Times New Roman" w:cs="Times New Roman"/>
                <w:b/>
              </w:rPr>
            </w:pPr>
            <w:r>
              <w:rPr>
                <w:rFonts w:ascii="Times New Roman" w:hAnsi="Times New Roman" w:cs="Times New Roman"/>
                <w:b/>
              </w:rPr>
              <w:t>231.525,00</w:t>
            </w:r>
          </w:p>
        </w:tc>
      </w:tr>
      <w:tr w:rsidR="00BD6D36" w:rsidRPr="00885507" w14:paraId="02C722B1" w14:textId="77777777" w:rsidTr="00F85571">
        <w:tc>
          <w:tcPr>
            <w:tcW w:w="959" w:type="dxa"/>
          </w:tcPr>
          <w:p w14:paraId="3477F5E2" w14:textId="77777777" w:rsidR="00BD6D36" w:rsidRPr="00885507" w:rsidRDefault="00BD6D36" w:rsidP="00885507">
            <w:pPr>
              <w:spacing w:after="160" w:line="259" w:lineRule="auto"/>
              <w:rPr>
                <w:rFonts w:ascii="Times New Roman" w:hAnsi="Times New Roman" w:cs="Times New Roman"/>
              </w:rPr>
            </w:pPr>
            <w:r w:rsidRPr="00885507">
              <w:rPr>
                <w:rFonts w:ascii="Times New Roman" w:hAnsi="Times New Roman" w:cs="Times New Roman"/>
              </w:rPr>
              <w:t>811000</w:t>
            </w:r>
          </w:p>
        </w:tc>
        <w:tc>
          <w:tcPr>
            <w:tcW w:w="1304" w:type="dxa"/>
          </w:tcPr>
          <w:p w14:paraId="7920ADEC" w14:textId="77777777" w:rsidR="00BD6D36" w:rsidRPr="00885507" w:rsidRDefault="00BD6D36" w:rsidP="00885507">
            <w:pPr>
              <w:spacing w:after="160" w:line="259" w:lineRule="auto"/>
              <w:rPr>
                <w:rFonts w:ascii="Times New Roman" w:hAnsi="Times New Roman" w:cs="Times New Roman"/>
              </w:rPr>
            </w:pPr>
            <w:r w:rsidRPr="00885507">
              <w:rPr>
                <w:rFonts w:ascii="Times New Roman" w:hAnsi="Times New Roman" w:cs="Times New Roman"/>
              </w:rPr>
              <w:t xml:space="preserve">Primici od prodaje stalnih sredstava </w:t>
            </w:r>
          </w:p>
        </w:tc>
        <w:tc>
          <w:tcPr>
            <w:tcW w:w="1418" w:type="dxa"/>
          </w:tcPr>
          <w:p w14:paraId="75BD3A3B" w14:textId="54E1302C" w:rsidR="00BD6D36" w:rsidRPr="00885507" w:rsidRDefault="00F85571" w:rsidP="00334103">
            <w:pPr>
              <w:spacing w:after="160" w:line="259" w:lineRule="auto"/>
              <w:jc w:val="right"/>
              <w:rPr>
                <w:rFonts w:ascii="Times New Roman" w:hAnsi="Times New Roman" w:cs="Times New Roman"/>
              </w:rPr>
            </w:pPr>
            <w:r>
              <w:rPr>
                <w:rFonts w:ascii="Times New Roman" w:hAnsi="Times New Roman" w:cs="Times New Roman"/>
              </w:rPr>
              <w:t>1.879.813,21</w:t>
            </w:r>
          </w:p>
        </w:tc>
        <w:tc>
          <w:tcPr>
            <w:tcW w:w="1559" w:type="dxa"/>
          </w:tcPr>
          <w:p w14:paraId="776FE13E" w14:textId="79BC043C" w:rsidR="00BD6D36" w:rsidRPr="00885507" w:rsidRDefault="00F85571" w:rsidP="00334103">
            <w:pPr>
              <w:spacing w:after="160" w:line="259" w:lineRule="auto"/>
              <w:jc w:val="right"/>
              <w:rPr>
                <w:rFonts w:ascii="Times New Roman" w:hAnsi="Times New Roman" w:cs="Times New Roman"/>
              </w:rPr>
            </w:pPr>
            <w:r>
              <w:rPr>
                <w:rFonts w:ascii="Times New Roman" w:hAnsi="Times New Roman" w:cs="Times New Roman"/>
              </w:rPr>
              <w:t>200.000,00</w:t>
            </w:r>
          </w:p>
        </w:tc>
        <w:tc>
          <w:tcPr>
            <w:tcW w:w="1559" w:type="dxa"/>
          </w:tcPr>
          <w:p w14:paraId="1A20F273" w14:textId="62F684F2" w:rsidR="00BD6D36" w:rsidRPr="00BD6D36" w:rsidRDefault="00F85571" w:rsidP="00334103">
            <w:pPr>
              <w:spacing w:after="160" w:line="259" w:lineRule="auto"/>
              <w:jc w:val="right"/>
              <w:rPr>
                <w:rFonts w:ascii="Times New Roman" w:hAnsi="Times New Roman" w:cs="Times New Roman"/>
              </w:rPr>
            </w:pPr>
            <w:r>
              <w:rPr>
                <w:rFonts w:ascii="Times New Roman" w:hAnsi="Times New Roman" w:cs="Times New Roman"/>
              </w:rPr>
              <w:t>210.000,00</w:t>
            </w:r>
          </w:p>
        </w:tc>
        <w:tc>
          <w:tcPr>
            <w:tcW w:w="1560" w:type="dxa"/>
          </w:tcPr>
          <w:p w14:paraId="7D01E10B" w14:textId="487B613D" w:rsidR="00BD6D36" w:rsidRPr="00BD6D36" w:rsidRDefault="00F85571" w:rsidP="00334103">
            <w:pPr>
              <w:spacing w:after="160" w:line="259" w:lineRule="auto"/>
              <w:jc w:val="right"/>
              <w:rPr>
                <w:rFonts w:ascii="Times New Roman" w:hAnsi="Times New Roman" w:cs="Times New Roman"/>
              </w:rPr>
            </w:pPr>
            <w:r>
              <w:rPr>
                <w:rFonts w:ascii="Times New Roman" w:hAnsi="Times New Roman" w:cs="Times New Roman"/>
              </w:rPr>
              <w:t>220.500,00</w:t>
            </w:r>
          </w:p>
        </w:tc>
        <w:tc>
          <w:tcPr>
            <w:tcW w:w="1559" w:type="dxa"/>
          </w:tcPr>
          <w:p w14:paraId="4C2356D6" w14:textId="5C09B493" w:rsidR="00BD6D36" w:rsidRPr="00BD6D36" w:rsidRDefault="00DA38E0" w:rsidP="00EE3EA0">
            <w:pPr>
              <w:spacing w:after="160" w:line="259" w:lineRule="auto"/>
              <w:jc w:val="right"/>
              <w:rPr>
                <w:rFonts w:ascii="Times New Roman" w:hAnsi="Times New Roman" w:cs="Times New Roman"/>
              </w:rPr>
            </w:pPr>
            <w:r>
              <w:rPr>
                <w:rFonts w:ascii="Times New Roman" w:hAnsi="Times New Roman" w:cs="Times New Roman"/>
              </w:rPr>
              <w:t>231.525,00</w:t>
            </w:r>
          </w:p>
        </w:tc>
      </w:tr>
      <w:tr w:rsidR="00BD6D36" w:rsidRPr="00885507" w14:paraId="496E4A02" w14:textId="77777777" w:rsidTr="00F85571">
        <w:trPr>
          <w:trHeight w:val="723"/>
        </w:trPr>
        <w:tc>
          <w:tcPr>
            <w:tcW w:w="959" w:type="dxa"/>
          </w:tcPr>
          <w:p w14:paraId="2C8A96B3" w14:textId="77777777" w:rsidR="00BD6D36" w:rsidRPr="00885507" w:rsidRDefault="00BD6D36" w:rsidP="00885507">
            <w:pPr>
              <w:spacing w:after="160" w:line="259" w:lineRule="auto"/>
              <w:rPr>
                <w:rFonts w:ascii="Times New Roman" w:hAnsi="Times New Roman" w:cs="Times New Roman"/>
              </w:rPr>
            </w:pPr>
            <w:r w:rsidRPr="00885507">
              <w:rPr>
                <w:rFonts w:ascii="Times New Roman" w:hAnsi="Times New Roman" w:cs="Times New Roman"/>
              </w:rPr>
              <w:t>814300</w:t>
            </w:r>
          </w:p>
        </w:tc>
        <w:tc>
          <w:tcPr>
            <w:tcW w:w="1304" w:type="dxa"/>
          </w:tcPr>
          <w:p w14:paraId="5BC425EC" w14:textId="77777777" w:rsidR="00BD6D36" w:rsidRPr="00885507" w:rsidRDefault="00BD6D36" w:rsidP="00885507">
            <w:pPr>
              <w:spacing w:after="160" w:line="259" w:lineRule="auto"/>
              <w:rPr>
                <w:rFonts w:ascii="Times New Roman" w:hAnsi="Times New Roman" w:cs="Times New Roman"/>
              </w:rPr>
            </w:pPr>
            <w:r w:rsidRPr="00885507">
              <w:rPr>
                <w:rFonts w:ascii="Times New Roman" w:hAnsi="Times New Roman" w:cs="Times New Roman"/>
              </w:rPr>
              <w:t>Primici od domaćeg zaduživanja</w:t>
            </w:r>
          </w:p>
        </w:tc>
        <w:tc>
          <w:tcPr>
            <w:tcW w:w="1418" w:type="dxa"/>
          </w:tcPr>
          <w:p w14:paraId="0EEFB7DD" w14:textId="02EB6AC7" w:rsidR="00BD6D36" w:rsidRPr="00885507" w:rsidRDefault="00F85571" w:rsidP="00334103">
            <w:pPr>
              <w:spacing w:after="160" w:line="259" w:lineRule="auto"/>
              <w:jc w:val="right"/>
              <w:rPr>
                <w:rFonts w:ascii="Times New Roman" w:hAnsi="Times New Roman" w:cs="Times New Roman"/>
              </w:rPr>
            </w:pPr>
            <w:r>
              <w:rPr>
                <w:rFonts w:ascii="Times New Roman" w:hAnsi="Times New Roman" w:cs="Times New Roman"/>
              </w:rPr>
              <w:t>0,00</w:t>
            </w:r>
          </w:p>
        </w:tc>
        <w:tc>
          <w:tcPr>
            <w:tcW w:w="1559" w:type="dxa"/>
          </w:tcPr>
          <w:p w14:paraId="1D6D46B2" w14:textId="355A1FED" w:rsidR="00BD6D36" w:rsidRPr="00885507" w:rsidRDefault="00F85571" w:rsidP="00334103">
            <w:pPr>
              <w:spacing w:after="160" w:line="259" w:lineRule="auto"/>
              <w:jc w:val="right"/>
              <w:rPr>
                <w:rFonts w:ascii="Times New Roman" w:hAnsi="Times New Roman" w:cs="Times New Roman"/>
              </w:rPr>
            </w:pPr>
            <w:r>
              <w:rPr>
                <w:rFonts w:ascii="Times New Roman" w:hAnsi="Times New Roman" w:cs="Times New Roman"/>
              </w:rPr>
              <w:t>0,00</w:t>
            </w:r>
          </w:p>
        </w:tc>
        <w:tc>
          <w:tcPr>
            <w:tcW w:w="1559" w:type="dxa"/>
          </w:tcPr>
          <w:p w14:paraId="043DD0FE" w14:textId="1B4CA30D" w:rsidR="00BD6D36" w:rsidRPr="00885507" w:rsidRDefault="00DA38E0" w:rsidP="00334103">
            <w:pPr>
              <w:spacing w:after="160" w:line="259" w:lineRule="auto"/>
              <w:jc w:val="right"/>
              <w:rPr>
                <w:rFonts w:ascii="Times New Roman" w:hAnsi="Times New Roman" w:cs="Times New Roman"/>
              </w:rPr>
            </w:pPr>
            <w:r>
              <w:rPr>
                <w:rFonts w:ascii="Times New Roman" w:hAnsi="Times New Roman" w:cs="Times New Roman"/>
              </w:rPr>
              <w:t>0,00</w:t>
            </w:r>
          </w:p>
        </w:tc>
        <w:tc>
          <w:tcPr>
            <w:tcW w:w="1560" w:type="dxa"/>
          </w:tcPr>
          <w:p w14:paraId="528747D6" w14:textId="1D5F9CAD" w:rsidR="00BD6D36" w:rsidRPr="00885507" w:rsidRDefault="00DA38E0" w:rsidP="00334103">
            <w:pPr>
              <w:spacing w:after="160" w:line="259" w:lineRule="auto"/>
              <w:jc w:val="right"/>
              <w:rPr>
                <w:rFonts w:ascii="Times New Roman" w:hAnsi="Times New Roman" w:cs="Times New Roman"/>
              </w:rPr>
            </w:pPr>
            <w:r>
              <w:rPr>
                <w:rFonts w:ascii="Times New Roman" w:hAnsi="Times New Roman" w:cs="Times New Roman"/>
              </w:rPr>
              <w:t>0,00</w:t>
            </w:r>
          </w:p>
        </w:tc>
        <w:tc>
          <w:tcPr>
            <w:tcW w:w="1559" w:type="dxa"/>
          </w:tcPr>
          <w:p w14:paraId="2ADBB2FC" w14:textId="74FC16B6" w:rsidR="00BD6D36" w:rsidRPr="00885507" w:rsidRDefault="00DA38E0" w:rsidP="00334103">
            <w:pPr>
              <w:spacing w:after="160" w:line="259" w:lineRule="auto"/>
              <w:jc w:val="right"/>
              <w:rPr>
                <w:rFonts w:ascii="Times New Roman" w:hAnsi="Times New Roman" w:cs="Times New Roman"/>
              </w:rPr>
            </w:pPr>
            <w:r>
              <w:rPr>
                <w:rFonts w:ascii="Times New Roman" w:hAnsi="Times New Roman" w:cs="Times New Roman"/>
              </w:rPr>
              <w:t>0,00</w:t>
            </w:r>
          </w:p>
        </w:tc>
      </w:tr>
    </w:tbl>
    <w:p w14:paraId="0E67F718" w14:textId="77777777" w:rsidR="00DA38E0" w:rsidRDefault="00DA38E0" w:rsidP="00A94631">
      <w:pPr>
        <w:rPr>
          <w:rFonts w:ascii="Times New Roman" w:hAnsi="Times New Roman" w:cs="Times New Roman"/>
          <w:b/>
          <w:sz w:val="28"/>
          <w:szCs w:val="28"/>
        </w:rPr>
      </w:pPr>
    </w:p>
    <w:p w14:paraId="7B5CB97E" w14:textId="77777777" w:rsidR="009F0716" w:rsidRDefault="009F0716" w:rsidP="00A94631">
      <w:pPr>
        <w:rPr>
          <w:rFonts w:ascii="Times New Roman" w:hAnsi="Times New Roman" w:cs="Times New Roman"/>
          <w:b/>
          <w:sz w:val="28"/>
          <w:szCs w:val="28"/>
        </w:rPr>
      </w:pPr>
    </w:p>
    <w:p w14:paraId="2F45104F" w14:textId="77777777" w:rsidR="009F0716" w:rsidRDefault="009F0716" w:rsidP="00A94631">
      <w:pPr>
        <w:rPr>
          <w:rFonts w:ascii="Times New Roman" w:hAnsi="Times New Roman" w:cs="Times New Roman"/>
          <w:b/>
          <w:sz w:val="28"/>
          <w:szCs w:val="28"/>
        </w:rPr>
      </w:pPr>
    </w:p>
    <w:p w14:paraId="078F7228" w14:textId="77777777" w:rsidR="009F0716" w:rsidRDefault="009F0716" w:rsidP="00A94631">
      <w:pPr>
        <w:rPr>
          <w:rFonts w:ascii="Times New Roman" w:hAnsi="Times New Roman" w:cs="Times New Roman"/>
          <w:b/>
          <w:sz w:val="28"/>
          <w:szCs w:val="28"/>
        </w:rPr>
      </w:pPr>
    </w:p>
    <w:p w14:paraId="251B18A3" w14:textId="77777777" w:rsidR="009F0716" w:rsidRDefault="009F0716" w:rsidP="00A94631">
      <w:pPr>
        <w:rPr>
          <w:rFonts w:ascii="Times New Roman" w:hAnsi="Times New Roman" w:cs="Times New Roman"/>
          <w:b/>
          <w:sz w:val="28"/>
          <w:szCs w:val="28"/>
        </w:rPr>
      </w:pPr>
    </w:p>
    <w:p w14:paraId="1B8CF038" w14:textId="77777777" w:rsidR="009F0716" w:rsidRDefault="009F0716" w:rsidP="00A94631">
      <w:pPr>
        <w:rPr>
          <w:rFonts w:ascii="Times New Roman" w:hAnsi="Times New Roman" w:cs="Times New Roman"/>
          <w:b/>
          <w:sz w:val="28"/>
          <w:szCs w:val="28"/>
        </w:rPr>
      </w:pPr>
    </w:p>
    <w:p w14:paraId="08E8675E" w14:textId="77777777" w:rsidR="009F0716" w:rsidRDefault="009F0716" w:rsidP="00A94631">
      <w:pPr>
        <w:rPr>
          <w:rFonts w:ascii="Times New Roman" w:hAnsi="Times New Roman" w:cs="Times New Roman"/>
          <w:b/>
          <w:sz w:val="28"/>
          <w:szCs w:val="28"/>
        </w:rPr>
      </w:pPr>
    </w:p>
    <w:p w14:paraId="56D23E83" w14:textId="77777777" w:rsidR="009F0716" w:rsidRDefault="009F0716" w:rsidP="00A94631">
      <w:pPr>
        <w:rPr>
          <w:rFonts w:ascii="Times New Roman" w:hAnsi="Times New Roman" w:cs="Times New Roman"/>
          <w:b/>
          <w:sz w:val="28"/>
          <w:szCs w:val="28"/>
        </w:rPr>
      </w:pPr>
    </w:p>
    <w:p w14:paraId="5AB51EB9" w14:textId="77777777" w:rsidR="009F0716" w:rsidRDefault="009F0716" w:rsidP="00A94631">
      <w:pPr>
        <w:rPr>
          <w:rFonts w:ascii="Times New Roman" w:hAnsi="Times New Roman" w:cs="Times New Roman"/>
          <w:b/>
          <w:sz w:val="28"/>
          <w:szCs w:val="28"/>
        </w:rPr>
      </w:pPr>
    </w:p>
    <w:p w14:paraId="71689810" w14:textId="77777777" w:rsidR="009F0716" w:rsidRDefault="009F0716" w:rsidP="00A94631">
      <w:pPr>
        <w:rPr>
          <w:rFonts w:ascii="Times New Roman" w:hAnsi="Times New Roman" w:cs="Times New Roman"/>
          <w:b/>
          <w:sz w:val="28"/>
          <w:szCs w:val="28"/>
        </w:rPr>
      </w:pPr>
    </w:p>
    <w:p w14:paraId="549E9D7D" w14:textId="77777777" w:rsidR="009F0716" w:rsidRDefault="009F0716" w:rsidP="00A94631">
      <w:pPr>
        <w:rPr>
          <w:rFonts w:ascii="Times New Roman" w:hAnsi="Times New Roman" w:cs="Times New Roman"/>
          <w:b/>
          <w:sz w:val="28"/>
          <w:szCs w:val="28"/>
        </w:rPr>
      </w:pPr>
    </w:p>
    <w:p w14:paraId="640CB207" w14:textId="77777777" w:rsidR="009F0716" w:rsidRDefault="009F0716" w:rsidP="00A94631">
      <w:pPr>
        <w:rPr>
          <w:rFonts w:ascii="Times New Roman" w:hAnsi="Times New Roman" w:cs="Times New Roman"/>
          <w:b/>
          <w:sz w:val="28"/>
          <w:szCs w:val="28"/>
        </w:rPr>
      </w:pPr>
    </w:p>
    <w:p w14:paraId="5616ACC7" w14:textId="77777777" w:rsidR="009F0716" w:rsidRDefault="009F0716" w:rsidP="00A94631">
      <w:pPr>
        <w:rPr>
          <w:rFonts w:ascii="Times New Roman" w:hAnsi="Times New Roman" w:cs="Times New Roman"/>
          <w:b/>
          <w:sz w:val="28"/>
          <w:szCs w:val="28"/>
        </w:rPr>
      </w:pPr>
    </w:p>
    <w:p w14:paraId="7B810861" w14:textId="77777777" w:rsidR="009F0716" w:rsidRDefault="009F0716" w:rsidP="00A94631">
      <w:pPr>
        <w:rPr>
          <w:rFonts w:ascii="Times New Roman" w:hAnsi="Times New Roman" w:cs="Times New Roman"/>
          <w:b/>
          <w:sz w:val="28"/>
          <w:szCs w:val="28"/>
        </w:rPr>
      </w:pPr>
    </w:p>
    <w:p w14:paraId="5B21EFA1" w14:textId="187CFFA4" w:rsidR="00491EA5" w:rsidRPr="001B27C0" w:rsidRDefault="00CB370C" w:rsidP="00A94631">
      <w:pPr>
        <w:rPr>
          <w:rFonts w:ascii="Times New Roman" w:hAnsi="Times New Roman" w:cs="Times New Roman"/>
          <w:b/>
          <w:sz w:val="28"/>
          <w:szCs w:val="28"/>
        </w:rPr>
      </w:pPr>
      <w:r>
        <w:rPr>
          <w:rFonts w:ascii="Times New Roman" w:hAnsi="Times New Roman" w:cs="Times New Roman"/>
          <w:b/>
          <w:sz w:val="28"/>
          <w:szCs w:val="28"/>
        </w:rPr>
        <w:lastRenderedPageBreak/>
        <w:t xml:space="preserve">IX  </w:t>
      </w:r>
      <w:r w:rsidR="00491EA5" w:rsidRPr="001B27C0">
        <w:rPr>
          <w:rFonts w:ascii="Times New Roman" w:hAnsi="Times New Roman" w:cs="Times New Roman"/>
          <w:b/>
          <w:sz w:val="28"/>
          <w:szCs w:val="28"/>
        </w:rPr>
        <w:t>Rashodi proračuna Grada Ljubuškog</w:t>
      </w:r>
    </w:p>
    <w:p w14:paraId="6749A89F" w14:textId="5CE331DA" w:rsidR="001C6ABF" w:rsidRDefault="001850D6" w:rsidP="001C6ABF">
      <w:pPr>
        <w:jc w:val="both"/>
        <w:rPr>
          <w:rFonts w:ascii="Times New Roman" w:hAnsi="Times New Roman" w:cs="Times New Roman"/>
          <w:sz w:val="24"/>
          <w:szCs w:val="24"/>
        </w:rPr>
      </w:pPr>
      <w:r>
        <w:rPr>
          <w:rFonts w:ascii="Times New Roman" w:hAnsi="Times New Roman" w:cs="Times New Roman"/>
          <w:sz w:val="24"/>
          <w:szCs w:val="24"/>
        </w:rPr>
        <w:t>Poglavlje je orijentirano</w:t>
      </w:r>
      <w:r w:rsidR="002710F8">
        <w:rPr>
          <w:rFonts w:ascii="Times New Roman" w:hAnsi="Times New Roman" w:cs="Times New Roman"/>
          <w:sz w:val="24"/>
          <w:szCs w:val="24"/>
        </w:rPr>
        <w:t xml:space="preserve"> na analizu troškova plaća, izdataka za materijal i usluge, tekuće transfere i kapitalne izdatke</w:t>
      </w:r>
      <w:r w:rsidR="001C6ABF">
        <w:rPr>
          <w:rFonts w:ascii="Times New Roman" w:hAnsi="Times New Roman" w:cs="Times New Roman"/>
          <w:sz w:val="24"/>
          <w:szCs w:val="24"/>
        </w:rPr>
        <w:t>.</w:t>
      </w:r>
    </w:p>
    <w:p w14:paraId="1C784128" w14:textId="77777777" w:rsidR="00DA38E0" w:rsidRDefault="00643442" w:rsidP="00DA38E0">
      <w:pPr>
        <w:jc w:val="both"/>
        <w:rPr>
          <w:rFonts w:ascii="Times New Roman" w:hAnsi="Times New Roman" w:cs="Times New Roman"/>
          <w:sz w:val="24"/>
          <w:szCs w:val="24"/>
        </w:rPr>
      </w:pPr>
      <w:r>
        <w:rPr>
          <w:rFonts w:ascii="Times New Roman" w:hAnsi="Times New Roman" w:cs="Times New Roman"/>
          <w:sz w:val="24"/>
          <w:szCs w:val="24"/>
        </w:rPr>
        <w:t xml:space="preserve">Rashodi i izdaci Grada </w:t>
      </w:r>
      <w:r w:rsidR="00657CC1">
        <w:rPr>
          <w:rFonts w:ascii="Times New Roman" w:hAnsi="Times New Roman" w:cs="Times New Roman"/>
          <w:sz w:val="24"/>
          <w:szCs w:val="24"/>
        </w:rPr>
        <w:t>Ljubuškog za trogodišnj</w:t>
      </w:r>
      <w:r w:rsidR="00C603E4">
        <w:rPr>
          <w:rFonts w:ascii="Times New Roman" w:hAnsi="Times New Roman" w:cs="Times New Roman"/>
          <w:sz w:val="24"/>
          <w:szCs w:val="24"/>
        </w:rPr>
        <w:t>e razdoblje</w:t>
      </w:r>
      <w:r w:rsidR="00657CC1">
        <w:rPr>
          <w:rFonts w:ascii="Times New Roman" w:hAnsi="Times New Roman" w:cs="Times New Roman"/>
          <w:sz w:val="24"/>
          <w:szCs w:val="24"/>
        </w:rPr>
        <w:t xml:space="preserve"> planirani su za obavljanje osnovne djelatnosti u skladu sa zakonskim nadležnostima, kao i rashodi nam</w:t>
      </w:r>
      <w:r w:rsidR="001850D6">
        <w:rPr>
          <w:rFonts w:ascii="Times New Roman" w:hAnsi="Times New Roman" w:cs="Times New Roman"/>
          <w:sz w:val="24"/>
          <w:szCs w:val="24"/>
        </w:rPr>
        <w:t>i</w:t>
      </w:r>
      <w:r w:rsidR="00657CC1">
        <w:rPr>
          <w:rFonts w:ascii="Times New Roman" w:hAnsi="Times New Roman" w:cs="Times New Roman"/>
          <w:sz w:val="24"/>
          <w:szCs w:val="24"/>
        </w:rPr>
        <w:t>jenjeni za ciljeve i projekte svih proračunskih korisnika.</w:t>
      </w:r>
    </w:p>
    <w:p w14:paraId="051D4F39" w14:textId="3785A0D8" w:rsidR="001C6ABF" w:rsidRPr="008B5D00" w:rsidRDefault="008B5D00" w:rsidP="00DA38E0">
      <w:pPr>
        <w:jc w:val="both"/>
        <w:rPr>
          <w:rFonts w:ascii="Times New Roman" w:hAnsi="Times New Roman" w:cs="Times New Roman"/>
          <w:sz w:val="24"/>
          <w:szCs w:val="24"/>
        </w:rPr>
      </w:pPr>
      <w:r w:rsidRPr="008B5D00">
        <w:rPr>
          <w:rFonts w:ascii="Times New Roman" w:hAnsi="Times New Roman" w:cs="Times New Roman"/>
          <w:sz w:val="24"/>
          <w:szCs w:val="24"/>
        </w:rPr>
        <w:t>Pregled rashoda</w:t>
      </w:r>
    </w:p>
    <w:tbl>
      <w:tblPr>
        <w:tblStyle w:val="Reetkatablice1"/>
        <w:tblW w:w="10065" w:type="dxa"/>
        <w:tblInd w:w="-147" w:type="dxa"/>
        <w:tblLayout w:type="fixed"/>
        <w:tblLook w:val="04A0" w:firstRow="1" w:lastRow="0" w:firstColumn="1" w:lastColumn="0" w:noHBand="0" w:noVBand="1"/>
      </w:tblPr>
      <w:tblGrid>
        <w:gridCol w:w="1106"/>
        <w:gridCol w:w="1163"/>
        <w:gridCol w:w="1530"/>
        <w:gridCol w:w="1559"/>
        <w:gridCol w:w="1560"/>
        <w:gridCol w:w="1559"/>
        <w:gridCol w:w="1588"/>
      </w:tblGrid>
      <w:tr w:rsidR="00885507" w:rsidRPr="00885507" w14:paraId="507787B4" w14:textId="77777777" w:rsidTr="00D67C25">
        <w:tc>
          <w:tcPr>
            <w:tcW w:w="1106" w:type="dxa"/>
          </w:tcPr>
          <w:p w14:paraId="2C6EB6A9"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Ekonom.kod</w:t>
            </w:r>
          </w:p>
        </w:tc>
        <w:tc>
          <w:tcPr>
            <w:tcW w:w="1163" w:type="dxa"/>
          </w:tcPr>
          <w:p w14:paraId="2E622BC4"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Opis</w:t>
            </w:r>
          </w:p>
        </w:tc>
        <w:tc>
          <w:tcPr>
            <w:tcW w:w="1530" w:type="dxa"/>
          </w:tcPr>
          <w:p w14:paraId="0735C4CA"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Izvršenje</w:t>
            </w:r>
          </w:p>
        </w:tc>
        <w:tc>
          <w:tcPr>
            <w:tcW w:w="1559" w:type="dxa"/>
          </w:tcPr>
          <w:p w14:paraId="34CB30E8"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Plan</w:t>
            </w:r>
          </w:p>
        </w:tc>
        <w:tc>
          <w:tcPr>
            <w:tcW w:w="4707" w:type="dxa"/>
            <w:gridSpan w:val="3"/>
          </w:tcPr>
          <w:p w14:paraId="721FFE9B"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PROJEKCIJA</w:t>
            </w:r>
          </w:p>
        </w:tc>
      </w:tr>
      <w:tr w:rsidR="00885507" w:rsidRPr="00885507" w14:paraId="581D20CA" w14:textId="77777777" w:rsidTr="00D67C25">
        <w:trPr>
          <w:trHeight w:val="329"/>
        </w:trPr>
        <w:tc>
          <w:tcPr>
            <w:tcW w:w="1106" w:type="dxa"/>
          </w:tcPr>
          <w:p w14:paraId="149DE6ED" w14:textId="77777777" w:rsidR="00885507" w:rsidRPr="00885507" w:rsidRDefault="00885507" w:rsidP="00885507">
            <w:pPr>
              <w:spacing w:after="160" w:line="259" w:lineRule="auto"/>
              <w:rPr>
                <w:rFonts w:ascii="Times New Roman" w:hAnsi="Times New Roman" w:cs="Times New Roman"/>
              </w:rPr>
            </w:pPr>
          </w:p>
        </w:tc>
        <w:tc>
          <w:tcPr>
            <w:tcW w:w="1163" w:type="dxa"/>
          </w:tcPr>
          <w:p w14:paraId="08B0C01B" w14:textId="77777777" w:rsidR="00885507" w:rsidRPr="00885507" w:rsidRDefault="00885507" w:rsidP="00885507">
            <w:pPr>
              <w:spacing w:after="160" w:line="259" w:lineRule="auto"/>
              <w:rPr>
                <w:rFonts w:ascii="Times New Roman" w:hAnsi="Times New Roman" w:cs="Times New Roman"/>
              </w:rPr>
            </w:pPr>
          </w:p>
        </w:tc>
        <w:tc>
          <w:tcPr>
            <w:tcW w:w="1530" w:type="dxa"/>
          </w:tcPr>
          <w:p w14:paraId="7FC69383" w14:textId="209D4E0D" w:rsidR="00885507" w:rsidRPr="00885507" w:rsidRDefault="00B14D0E" w:rsidP="00885507">
            <w:pPr>
              <w:spacing w:after="160" w:line="259" w:lineRule="auto"/>
              <w:rPr>
                <w:rFonts w:ascii="Times New Roman" w:hAnsi="Times New Roman" w:cs="Times New Roman"/>
              </w:rPr>
            </w:pPr>
            <w:r>
              <w:rPr>
                <w:rFonts w:ascii="Times New Roman" w:hAnsi="Times New Roman" w:cs="Times New Roman"/>
              </w:rPr>
              <w:t>202</w:t>
            </w:r>
            <w:r w:rsidR="00A220FD">
              <w:rPr>
                <w:rFonts w:ascii="Times New Roman" w:hAnsi="Times New Roman" w:cs="Times New Roman"/>
              </w:rPr>
              <w:t>5</w:t>
            </w:r>
          </w:p>
        </w:tc>
        <w:tc>
          <w:tcPr>
            <w:tcW w:w="1559" w:type="dxa"/>
          </w:tcPr>
          <w:p w14:paraId="00160247" w14:textId="0D455524" w:rsidR="00885507" w:rsidRPr="00885507" w:rsidRDefault="00B14D0E" w:rsidP="00885507">
            <w:pPr>
              <w:spacing w:after="160" w:line="259" w:lineRule="auto"/>
              <w:rPr>
                <w:rFonts w:ascii="Times New Roman" w:hAnsi="Times New Roman" w:cs="Times New Roman"/>
              </w:rPr>
            </w:pPr>
            <w:r>
              <w:rPr>
                <w:rFonts w:ascii="Times New Roman" w:hAnsi="Times New Roman" w:cs="Times New Roman"/>
              </w:rPr>
              <w:t>202</w:t>
            </w:r>
            <w:r w:rsidR="00A220FD">
              <w:rPr>
                <w:rFonts w:ascii="Times New Roman" w:hAnsi="Times New Roman" w:cs="Times New Roman"/>
              </w:rPr>
              <w:t>6</w:t>
            </w:r>
          </w:p>
        </w:tc>
        <w:tc>
          <w:tcPr>
            <w:tcW w:w="1560" w:type="dxa"/>
          </w:tcPr>
          <w:p w14:paraId="676210AB" w14:textId="2741A514" w:rsidR="00885507" w:rsidRPr="00885507" w:rsidRDefault="00B14D0E" w:rsidP="00885507">
            <w:pPr>
              <w:spacing w:after="160" w:line="259" w:lineRule="auto"/>
              <w:rPr>
                <w:rFonts w:ascii="Times New Roman" w:hAnsi="Times New Roman" w:cs="Times New Roman"/>
              </w:rPr>
            </w:pPr>
            <w:r>
              <w:rPr>
                <w:rFonts w:ascii="Times New Roman" w:hAnsi="Times New Roman" w:cs="Times New Roman"/>
              </w:rPr>
              <w:t>202</w:t>
            </w:r>
            <w:r w:rsidR="00A220FD">
              <w:rPr>
                <w:rFonts w:ascii="Times New Roman" w:hAnsi="Times New Roman" w:cs="Times New Roman"/>
              </w:rPr>
              <w:t>7</w:t>
            </w:r>
          </w:p>
        </w:tc>
        <w:tc>
          <w:tcPr>
            <w:tcW w:w="1559" w:type="dxa"/>
          </w:tcPr>
          <w:p w14:paraId="382656C6" w14:textId="2AB849C6" w:rsidR="00885507" w:rsidRPr="00885507" w:rsidRDefault="00B14D0E" w:rsidP="00885507">
            <w:pPr>
              <w:spacing w:after="160" w:line="259" w:lineRule="auto"/>
              <w:rPr>
                <w:rFonts w:ascii="Times New Roman" w:hAnsi="Times New Roman" w:cs="Times New Roman"/>
              </w:rPr>
            </w:pPr>
            <w:r>
              <w:rPr>
                <w:rFonts w:ascii="Times New Roman" w:hAnsi="Times New Roman" w:cs="Times New Roman"/>
              </w:rPr>
              <w:t>202</w:t>
            </w:r>
            <w:r w:rsidR="00A220FD">
              <w:rPr>
                <w:rFonts w:ascii="Times New Roman" w:hAnsi="Times New Roman" w:cs="Times New Roman"/>
              </w:rPr>
              <w:t>8</w:t>
            </w:r>
          </w:p>
        </w:tc>
        <w:tc>
          <w:tcPr>
            <w:tcW w:w="1588" w:type="dxa"/>
          </w:tcPr>
          <w:p w14:paraId="31DBCB90" w14:textId="53DAD3D2" w:rsidR="00885507" w:rsidRPr="00885507" w:rsidRDefault="00B14D0E" w:rsidP="00885507">
            <w:pPr>
              <w:spacing w:after="160" w:line="259" w:lineRule="auto"/>
              <w:rPr>
                <w:rFonts w:ascii="Times New Roman" w:hAnsi="Times New Roman" w:cs="Times New Roman"/>
              </w:rPr>
            </w:pPr>
            <w:r>
              <w:rPr>
                <w:rFonts w:ascii="Times New Roman" w:hAnsi="Times New Roman" w:cs="Times New Roman"/>
              </w:rPr>
              <w:t>202</w:t>
            </w:r>
            <w:r w:rsidR="00A220FD">
              <w:rPr>
                <w:rFonts w:ascii="Times New Roman" w:hAnsi="Times New Roman" w:cs="Times New Roman"/>
              </w:rPr>
              <w:t>9</w:t>
            </w:r>
          </w:p>
        </w:tc>
      </w:tr>
      <w:tr w:rsidR="00885507" w:rsidRPr="00885507" w14:paraId="34CCCCAE" w14:textId="77777777" w:rsidTr="00D67C25">
        <w:trPr>
          <w:trHeight w:val="845"/>
        </w:trPr>
        <w:tc>
          <w:tcPr>
            <w:tcW w:w="1106" w:type="dxa"/>
          </w:tcPr>
          <w:p w14:paraId="707FB82D" w14:textId="77777777" w:rsidR="00885507" w:rsidRPr="00885507" w:rsidRDefault="00885507" w:rsidP="00885507">
            <w:pPr>
              <w:spacing w:after="160" w:line="259" w:lineRule="auto"/>
              <w:rPr>
                <w:rFonts w:ascii="Times New Roman" w:hAnsi="Times New Roman" w:cs="Times New Roman"/>
                <w:b/>
              </w:rPr>
            </w:pPr>
            <w:r w:rsidRPr="00885507">
              <w:rPr>
                <w:rFonts w:ascii="Times New Roman" w:hAnsi="Times New Roman" w:cs="Times New Roman"/>
                <w:b/>
              </w:rPr>
              <w:t>600000</w:t>
            </w:r>
          </w:p>
        </w:tc>
        <w:tc>
          <w:tcPr>
            <w:tcW w:w="1163" w:type="dxa"/>
          </w:tcPr>
          <w:p w14:paraId="6EC98B88" w14:textId="77777777" w:rsidR="00885507" w:rsidRPr="00885507" w:rsidRDefault="00885507" w:rsidP="00885507">
            <w:pPr>
              <w:spacing w:after="160" w:line="259" w:lineRule="auto"/>
              <w:rPr>
                <w:rFonts w:ascii="Times New Roman" w:hAnsi="Times New Roman" w:cs="Times New Roman"/>
                <w:b/>
              </w:rPr>
            </w:pPr>
            <w:r w:rsidRPr="00885507">
              <w:rPr>
                <w:rFonts w:ascii="Times New Roman" w:hAnsi="Times New Roman" w:cs="Times New Roman"/>
                <w:b/>
              </w:rPr>
              <w:t>Rashodi</w:t>
            </w:r>
          </w:p>
        </w:tc>
        <w:tc>
          <w:tcPr>
            <w:tcW w:w="1530" w:type="dxa"/>
            <w:vAlign w:val="center"/>
          </w:tcPr>
          <w:p w14:paraId="44FAE3E8" w14:textId="79B23363" w:rsidR="00885507" w:rsidRPr="00885507" w:rsidRDefault="007E0C07" w:rsidP="00334103">
            <w:pPr>
              <w:spacing w:after="160" w:line="259" w:lineRule="auto"/>
              <w:jc w:val="right"/>
              <w:rPr>
                <w:rFonts w:ascii="Times New Roman" w:hAnsi="Times New Roman" w:cs="Times New Roman"/>
                <w:b/>
              </w:rPr>
            </w:pPr>
            <w:r>
              <w:rPr>
                <w:rFonts w:ascii="Times New Roman" w:hAnsi="Times New Roman" w:cs="Times New Roman"/>
                <w:b/>
              </w:rPr>
              <w:t>25.232.915,58</w:t>
            </w:r>
          </w:p>
        </w:tc>
        <w:tc>
          <w:tcPr>
            <w:tcW w:w="1559" w:type="dxa"/>
            <w:vAlign w:val="center"/>
          </w:tcPr>
          <w:p w14:paraId="68060CBA" w14:textId="61A0DD17" w:rsidR="00885507" w:rsidRPr="00885507" w:rsidRDefault="007E0C07" w:rsidP="00334103">
            <w:pPr>
              <w:spacing w:after="160" w:line="259" w:lineRule="auto"/>
              <w:jc w:val="right"/>
              <w:rPr>
                <w:rFonts w:ascii="Times New Roman" w:hAnsi="Times New Roman" w:cs="Times New Roman"/>
                <w:b/>
              </w:rPr>
            </w:pPr>
            <w:r>
              <w:rPr>
                <w:rFonts w:ascii="Times New Roman" w:hAnsi="Times New Roman" w:cs="Times New Roman"/>
                <w:b/>
              </w:rPr>
              <w:t>22.239.000,00</w:t>
            </w:r>
          </w:p>
        </w:tc>
        <w:tc>
          <w:tcPr>
            <w:tcW w:w="1560" w:type="dxa"/>
            <w:vAlign w:val="center"/>
          </w:tcPr>
          <w:p w14:paraId="4B23266B" w14:textId="70262DEB" w:rsidR="00885507" w:rsidRPr="00885507" w:rsidRDefault="00B70DCA" w:rsidP="00334103">
            <w:pPr>
              <w:spacing w:after="160" w:line="259" w:lineRule="auto"/>
              <w:jc w:val="right"/>
              <w:rPr>
                <w:rFonts w:ascii="Times New Roman" w:hAnsi="Times New Roman" w:cs="Times New Roman"/>
                <w:b/>
              </w:rPr>
            </w:pPr>
            <w:r>
              <w:rPr>
                <w:rFonts w:ascii="Times New Roman" w:hAnsi="Times New Roman" w:cs="Times New Roman"/>
                <w:b/>
              </w:rPr>
              <w:t>27.015.450,00</w:t>
            </w:r>
          </w:p>
        </w:tc>
        <w:tc>
          <w:tcPr>
            <w:tcW w:w="1559" w:type="dxa"/>
            <w:vAlign w:val="center"/>
          </w:tcPr>
          <w:p w14:paraId="1E85B176" w14:textId="5353F274" w:rsidR="00885507" w:rsidRPr="00885507" w:rsidRDefault="00B70DCA" w:rsidP="00334103">
            <w:pPr>
              <w:spacing w:after="160" w:line="259" w:lineRule="auto"/>
              <w:jc w:val="right"/>
              <w:rPr>
                <w:rFonts w:ascii="Times New Roman" w:hAnsi="Times New Roman" w:cs="Times New Roman"/>
                <w:b/>
              </w:rPr>
            </w:pPr>
            <w:r>
              <w:rPr>
                <w:rFonts w:ascii="Times New Roman" w:hAnsi="Times New Roman" w:cs="Times New Roman"/>
                <w:b/>
              </w:rPr>
              <w:t>28.366.222,50</w:t>
            </w:r>
          </w:p>
        </w:tc>
        <w:tc>
          <w:tcPr>
            <w:tcW w:w="1588" w:type="dxa"/>
            <w:vAlign w:val="center"/>
          </w:tcPr>
          <w:p w14:paraId="09F5C680" w14:textId="3D5228A2" w:rsidR="00885507" w:rsidRPr="00885507" w:rsidRDefault="00B70DCA" w:rsidP="00334103">
            <w:pPr>
              <w:spacing w:after="160" w:line="259" w:lineRule="auto"/>
              <w:jc w:val="right"/>
              <w:rPr>
                <w:rFonts w:ascii="Times New Roman" w:hAnsi="Times New Roman" w:cs="Times New Roman"/>
                <w:b/>
              </w:rPr>
            </w:pPr>
            <w:r>
              <w:rPr>
                <w:rFonts w:ascii="Times New Roman" w:hAnsi="Times New Roman" w:cs="Times New Roman"/>
                <w:b/>
              </w:rPr>
              <w:t>29.784.533,63</w:t>
            </w:r>
          </w:p>
        </w:tc>
      </w:tr>
      <w:tr w:rsidR="00885507" w:rsidRPr="00885507" w14:paraId="47D9BBA4" w14:textId="77777777" w:rsidTr="00D67C25">
        <w:tc>
          <w:tcPr>
            <w:tcW w:w="1106" w:type="dxa"/>
          </w:tcPr>
          <w:p w14:paraId="2FD5012F" w14:textId="77777777" w:rsidR="00885507" w:rsidRPr="00885507" w:rsidRDefault="00885507" w:rsidP="00885507">
            <w:pPr>
              <w:spacing w:after="160" w:line="259" w:lineRule="auto"/>
              <w:rPr>
                <w:rFonts w:ascii="Times New Roman" w:hAnsi="Times New Roman" w:cs="Times New Roman"/>
                <w:b/>
              </w:rPr>
            </w:pPr>
            <w:r w:rsidRPr="00885507">
              <w:rPr>
                <w:rFonts w:ascii="Times New Roman" w:hAnsi="Times New Roman" w:cs="Times New Roman"/>
                <w:b/>
              </w:rPr>
              <w:t>600001</w:t>
            </w:r>
          </w:p>
        </w:tc>
        <w:tc>
          <w:tcPr>
            <w:tcW w:w="1163" w:type="dxa"/>
          </w:tcPr>
          <w:p w14:paraId="199B36FA" w14:textId="77777777" w:rsidR="00885507" w:rsidRPr="00885507" w:rsidRDefault="00885507" w:rsidP="00885507">
            <w:pPr>
              <w:spacing w:after="160" w:line="259" w:lineRule="auto"/>
              <w:rPr>
                <w:rFonts w:ascii="Times New Roman" w:hAnsi="Times New Roman" w:cs="Times New Roman"/>
                <w:b/>
              </w:rPr>
            </w:pPr>
            <w:r w:rsidRPr="00885507">
              <w:rPr>
                <w:rFonts w:ascii="Times New Roman" w:hAnsi="Times New Roman" w:cs="Times New Roman"/>
                <w:b/>
              </w:rPr>
              <w:t>Pričuva</w:t>
            </w:r>
          </w:p>
        </w:tc>
        <w:tc>
          <w:tcPr>
            <w:tcW w:w="1530" w:type="dxa"/>
            <w:vAlign w:val="center"/>
          </w:tcPr>
          <w:p w14:paraId="7298D28F" w14:textId="1F7A5E4B" w:rsidR="00885507" w:rsidRPr="00885507" w:rsidRDefault="0003687E" w:rsidP="002D51D0">
            <w:pPr>
              <w:spacing w:after="160" w:line="259" w:lineRule="auto"/>
              <w:jc w:val="center"/>
              <w:rPr>
                <w:rFonts w:ascii="Times New Roman" w:hAnsi="Times New Roman" w:cs="Times New Roman"/>
                <w:b/>
              </w:rPr>
            </w:pPr>
            <w:r>
              <w:rPr>
                <w:rFonts w:ascii="Times New Roman" w:hAnsi="Times New Roman" w:cs="Times New Roman"/>
                <w:b/>
              </w:rPr>
              <w:t>0,00</w:t>
            </w:r>
          </w:p>
        </w:tc>
        <w:tc>
          <w:tcPr>
            <w:tcW w:w="1559" w:type="dxa"/>
            <w:vAlign w:val="center"/>
          </w:tcPr>
          <w:p w14:paraId="6BD2AB90" w14:textId="19364A15" w:rsidR="00885507" w:rsidRPr="00885507" w:rsidRDefault="007E0C07" w:rsidP="00334103">
            <w:pPr>
              <w:spacing w:after="160" w:line="259" w:lineRule="auto"/>
              <w:jc w:val="right"/>
              <w:rPr>
                <w:rFonts w:ascii="Times New Roman" w:hAnsi="Times New Roman" w:cs="Times New Roman"/>
                <w:b/>
              </w:rPr>
            </w:pPr>
            <w:r>
              <w:rPr>
                <w:rFonts w:ascii="Times New Roman" w:hAnsi="Times New Roman" w:cs="Times New Roman"/>
                <w:b/>
              </w:rPr>
              <w:t>100.000,00</w:t>
            </w:r>
          </w:p>
        </w:tc>
        <w:tc>
          <w:tcPr>
            <w:tcW w:w="1560" w:type="dxa"/>
            <w:vAlign w:val="center"/>
          </w:tcPr>
          <w:p w14:paraId="0C0C97A5" w14:textId="063C14F1" w:rsidR="00885507" w:rsidRPr="00885507" w:rsidRDefault="00B70DCA" w:rsidP="00334103">
            <w:pPr>
              <w:spacing w:after="160" w:line="259" w:lineRule="auto"/>
              <w:jc w:val="right"/>
              <w:rPr>
                <w:rFonts w:ascii="Times New Roman" w:hAnsi="Times New Roman" w:cs="Times New Roman"/>
                <w:b/>
              </w:rPr>
            </w:pPr>
            <w:r>
              <w:rPr>
                <w:rFonts w:ascii="Times New Roman" w:hAnsi="Times New Roman" w:cs="Times New Roman"/>
                <w:b/>
              </w:rPr>
              <w:t>105.000,00</w:t>
            </w:r>
          </w:p>
        </w:tc>
        <w:tc>
          <w:tcPr>
            <w:tcW w:w="1559" w:type="dxa"/>
            <w:vAlign w:val="center"/>
          </w:tcPr>
          <w:p w14:paraId="5A2250CF" w14:textId="172728B4" w:rsidR="00885507" w:rsidRPr="00885507" w:rsidRDefault="00B70DCA" w:rsidP="00334103">
            <w:pPr>
              <w:spacing w:after="160" w:line="259" w:lineRule="auto"/>
              <w:jc w:val="right"/>
              <w:rPr>
                <w:rFonts w:ascii="Times New Roman" w:hAnsi="Times New Roman" w:cs="Times New Roman"/>
                <w:b/>
              </w:rPr>
            </w:pPr>
            <w:r>
              <w:rPr>
                <w:rFonts w:ascii="Times New Roman" w:hAnsi="Times New Roman" w:cs="Times New Roman"/>
                <w:b/>
              </w:rPr>
              <w:t>110.250,00</w:t>
            </w:r>
          </w:p>
        </w:tc>
        <w:tc>
          <w:tcPr>
            <w:tcW w:w="1588" w:type="dxa"/>
            <w:vAlign w:val="center"/>
          </w:tcPr>
          <w:p w14:paraId="7182F40E" w14:textId="3E2A3F47" w:rsidR="00885507" w:rsidRPr="00885507" w:rsidRDefault="00B70DCA" w:rsidP="00334103">
            <w:pPr>
              <w:spacing w:after="160" w:line="259" w:lineRule="auto"/>
              <w:jc w:val="right"/>
              <w:rPr>
                <w:rFonts w:ascii="Times New Roman" w:hAnsi="Times New Roman" w:cs="Times New Roman"/>
                <w:b/>
              </w:rPr>
            </w:pPr>
            <w:r>
              <w:rPr>
                <w:rFonts w:ascii="Times New Roman" w:hAnsi="Times New Roman" w:cs="Times New Roman"/>
                <w:b/>
              </w:rPr>
              <w:t>115.762,50</w:t>
            </w:r>
          </w:p>
        </w:tc>
      </w:tr>
      <w:tr w:rsidR="00885507" w:rsidRPr="00885507" w14:paraId="5417CDBD" w14:textId="77777777" w:rsidTr="00D67C25">
        <w:tc>
          <w:tcPr>
            <w:tcW w:w="1106" w:type="dxa"/>
          </w:tcPr>
          <w:p w14:paraId="0700547B" w14:textId="77777777" w:rsidR="00885507" w:rsidRPr="00885507" w:rsidRDefault="00885507" w:rsidP="00885507">
            <w:pPr>
              <w:spacing w:after="160" w:line="259" w:lineRule="auto"/>
              <w:rPr>
                <w:rFonts w:ascii="Times New Roman" w:hAnsi="Times New Roman" w:cs="Times New Roman"/>
                <w:b/>
              </w:rPr>
            </w:pPr>
            <w:r w:rsidRPr="00885507">
              <w:rPr>
                <w:rFonts w:ascii="Times New Roman" w:hAnsi="Times New Roman" w:cs="Times New Roman"/>
                <w:b/>
              </w:rPr>
              <w:t>610000</w:t>
            </w:r>
          </w:p>
        </w:tc>
        <w:tc>
          <w:tcPr>
            <w:tcW w:w="1163" w:type="dxa"/>
          </w:tcPr>
          <w:p w14:paraId="32B59441" w14:textId="77777777" w:rsidR="00885507" w:rsidRPr="00885507" w:rsidRDefault="00885507" w:rsidP="00885507">
            <w:pPr>
              <w:spacing w:after="160" w:line="259" w:lineRule="auto"/>
              <w:rPr>
                <w:rFonts w:ascii="Times New Roman" w:hAnsi="Times New Roman" w:cs="Times New Roman"/>
                <w:b/>
              </w:rPr>
            </w:pPr>
            <w:r w:rsidRPr="00885507">
              <w:rPr>
                <w:rFonts w:ascii="Times New Roman" w:hAnsi="Times New Roman" w:cs="Times New Roman"/>
                <w:b/>
              </w:rPr>
              <w:t>Tekući izdaci</w:t>
            </w:r>
          </w:p>
        </w:tc>
        <w:tc>
          <w:tcPr>
            <w:tcW w:w="1530" w:type="dxa"/>
            <w:vAlign w:val="center"/>
          </w:tcPr>
          <w:p w14:paraId="7B054379" w14:textId="1C29A665" w:rsidR="00885507" w:rsidRPr="00885507" w:rsidRDefault="0003687E" w:rsidP="00334103">
            <w:pPr>
              <w:spacing w:after="160" w:line="259" w:lineRule="auto"/>
              <w:jc w:val="right"/>
              <w:rPr>
                <w:rFonts w:ascii="Times New Roman" w:hAnsi="Times New Roman" w:cs="Times New Roman"/>
                <w:b/>
              </w:rPr>
            </w:pPr>
            <w:r>
              <w:rPr>
                <w:rFonts w:ascii="Times New Roman" w:hAnsi="Times New Roman" w:cs="Times New Roman"/>
                <w:b/>
              </w:rPr>
              <w:t>25.232.915,58</w:t>
            </w:r>
          </w:p>
        </w:tc>
        <w:tc>
          <w:tcPr>
            <w:tcW w:w="1559" w:type="dxa"/>
            <w:vAlign w:val="center"/>
          </w:tcPr>
          <w:p w14:paraId="13FA6C33" w14:textId="539508D0" w:rsidR="00885507" w:rsidRPr="00885507" w:rsidRDefault="0003687E" w:rsidP="00334103">
            <w:pPr>
              <w:spacing w:after="160" w:line="259" w:lineRule="auto"/>
              <w:jc w:val="right"/>
              <w:rPr>
                <w:rFonts w:ascii="Times New Roman" w:hAnsi="Times New Roman" w:cs="Times New Roman"/>
                <w:b/>
              </w:rPr>
            </w:pPr>
            <w:r>
              <w:rPr>
                <w:rFonts w:ascii="Times New Roman" w:hAnsi="Times New Roman" w:cs="Times New Roman"/>
                <w:b/>
              </w:rPr>
              <w:t>22.139.000,00</w:t>
            </w:r>
          </w:p>
        </w:tc>
        <w:tc>
          <w:tcPr>
            <w:tcW w:w="1560" w:type="dxa"/>
            <w:vAlign w:val="center"/>
          </w:tcPr>
          <w:p w14:paraId="0915A218" w14:textId="74257F08" w:rsidR="00885507" w:rsidRPr="00885507" w:rsidRDefault="00F658FE" w:rsidP="00334103">
            <w:pPr>
              <w:spacing w:after="160" w:line="259" w:lineRule="auto"/>
              <w:jc w:val="right"/>
              <w:rPr>
                <w:rFonts w:ascii="Times New Roman" w:hAnsi="Times New Roman" w:cs="Times New Roman"/>
                <w:b/>
              </w:rPr>
            </w:pPr>
            <w:r>
              <w:rPr>
                <w:rFonts w:ascii="Times New Roman" w:hAnsi="Times New Roman" w:cs="Times New Roman"/>
                <w:b/>
              </w:rPr>
              <w:t>23.245.950,00</w:t>
            </w:r>
          </w:p>
        </w:tc>
        <w:tc>
          <w:tcPr>
            <w:tcW w:w="1559" w:type="dxa"/>
            <w:vAlign w:val="center"/>
          </w:tcPr>
          <w:p w14:paraId="1DF823B9" w14:textId="0DE423FB" w:rsidR="00885507" w:rsidRPr="00885507" w:rsidRDefault="00F658FE" w:rsidP="00334103">
            <w:pPr>
              <w:spacing w:after="160" w:line="259" w:lineRule="auto"/>
              <w:jc w:val="right"/>
              <w:rPr>
                <w:rFonts w:ascii="Times New Roman" w:hAnsi="Times New Roman" w:cs="Times New Roman"/>
                <w:b/>
              </w:rPr>
            </w:pPr>
            <w:r>
              <w:rPr>
                <w:rFonts w:ascii="Times New Roman" w:hAnsi="Times New Roman" w:cs="Times New Roman"/>
                <w:b/>
              </w:rPr>
              <w:t>24.408.247,50</w:t>
            </w:r>
          </w:p>
        </w:tc>
        <w:tc>
          <w:tcPr>
            <w:tcW w:w="1588" w:type="dxa"/>
            <w:vAlign w:val="center"/>
          </w:tcPr>
          <w:p w14:paraId="537F421A" w14:textId="3451E622" w:rsidR="00885507" w:rsidRPr="00885507" w:rsidRDefault="00F658FE" w:rsidP="00334103">
            <w:pPr>
              <w:spacing w:after="160" w:line="259" w:lineRule="auto"/>
              <w:jc w:val="right"/>
              <w:rPr>
                <w:rFonts w:ascii="Times New Roman" w:hAnsi="Times New Roman" w:cs="Times New Roman"/>
                <w:b/>
              </w:rPr>
            </w:pPr>
            <w:r>
              <w:rPr>
                <w:rFonts w:ascii="Times New Roman" w:hAnsi="Times New Roman" w:cs="Times New Roman"/>
                <w:b/>
              </w:rPr>
              <w:t>25.628.659,88</w:t>
            </w:r>
          </w:p>
        </w:tc>
      </w:tr>
      <w:tr w:rsidR="00885507" w:rsidRPr="00885507" w14:paraId="11BDF225" w14:textId="77777777" w:rsidTr="009F0716">
        <w:trPr>
          <w:trHeight w:val="707"/>
        </w:trPr>
        <w:tc>
          <w:tcPr>
            <w:tcW w:w="1106" w:type="dxa"/>
          </w:tcPr>
          <w:p w14:paraId="303CB3E3"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611000</w:t>
            </w:r>
          </w:p>
        </w:tc>
        <w:tc>
          <w:tcPr>
            <w:tcW w:w="1163" w:type="dxa"/>
          </w:tcPr>
          <w:p w14:paraId="23CDD858"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Plaće i naknade zaposl.</w:t>
            </w:r>
          </w:p>
        </w:tc>
        <w:tc>
          <w:tcPr>
            <w:tcW w:w="1530" w:type="dxa"/>
            <w:vAlign w:val="center"/>
          </w:tcPr>
          <w:p w14:paraId="2AF16962" w14:textId="0F6F0809" w:rsidR="00885507" w:rsidRPr="00885507" w:rsidRDefault="0003687E" w:rsidP="00334103">
            <w:pPr>
              <w:spacing w:after="160" w:line="259" w:lineRule="auto"/>
              <w:jc w:val="right"/>
              <w:rPr>
                <w:rFonts w:ascii="Times New Roman" w:hAnsi="Times New Roman" w:cs="Times New Roman"/>
              </w:rPr>
            </w:pPr>
            <w:r>
              <w:rPr>
                <w:rFonts w:ascii="Times New Roman" w:hAnsi="Times New Roman" w:cs="Times New Roman"/>
              </w:rPr>
              <w:t>4.185.486,38</w:t>
            </w:r>
          </w:p>
        </w:tc>
        <w:tc>
          <w:tcPr>
            <w:tcW w:w="1559" w:type="dxa"/>
            <w:vAlign w:val="center"/>
          </w:tcPr>
          <w:p w14:paraId="0A649E09" w14:textId="34419ADA" w:rsidR="00885507" w:rsidRPr="00885507" w:rsidRDefault="0003687E" w:rsidP="00334103">
            <w:pPr>
              <w:spacing w:after="160" w:line="259" w:lineRule="auto"/>
              <w:jc w:val="right"/>
              <w:rPr>
                <w:rFonts w:ascii="Times New Roman" w:hAnsi="Times New Roman" w:cs="Times New Roman"/>
              </w:rPr>
            </w:pPr>
            <w:r>
              <w:rPr>
                <w:rFonts w:ascii="Times New Roman" w:hAnsi="Times New Roman" w:cs="Times New Roman"/>
              </w:rPr>
              <w:t>4.368.000,00</w:t>
            </w:r>
          </w:p>
        </w:tc>
        <w:tc>
          <w:tcPr>
            <w:tcW w:w="1560" w:type="dxa"/>
            <w:vAlign w:val="center"/>
          </w:tcPr>
          <w:p w14:paraId="510F730B" w14:textId="49199DD9" w:rsidR="00885507" w:rsidRPr="00885507" w:rsidRDefault="00F658FE" w:rsidP="00334103">
            <w:pPr>
              <w:spacing w:after="160" w:line="259" w:lineRule="auto"/>
              <w:jc w:val="right"/>
              <w:rPr>
                <w:rFonts w:ascii="Times New Roman" w:hAnsi="Times New Roman" w:cs="Times New Roman"/>
              </w:rPr>
            </w:pPr>
            <w:r>
              <w:rPr>
                <w:rFonts w:ascii="Times New Roman" w:hAnsi="Times New Roman" w:cs="Times New Roman"/>
              </w:rPr>
              <w:t>4.586.400,00</w:t>
            </w:r>
          </w:p>
        </w:tc>
        <w:tc>
          <w:tcPr>
            <w:tcW w:w="1559" w:type="dxa"/>
            <w:vAlign w:val="center"/>
          </w:tcPr>
          <w:p w14:paraId="58BD5A8A" w14:textId="12287E7E" w:rsidR="00885507" w:rsidRPr="00885507" w:rsidRDefault="00F658FE" w:rsidP="00334103">
            <w:pPr>
              <w:spacing w:after="160" w:line="259" w:lineRule="auto"/>
              <w:jc w:val="right"/>
              <w:rPr>
                <w:rFonts w:ascii="Times New Roman" w:hAnsi="Times New Roman" w:cs="Times New Roman"/>
              </w:rPr>
            </w:pPr>
            <w:r>
              <w:rPr>
                <w:rFonts w:ascii="Times New Roman" w:hAnsi="Times New Roman" w:cs="Times New Roman"/>
              </w:rPr>
              <w:t>4.815.720,00</w:t>
            </w:r>
          </w:p>
        </w:tc>
        <w:tc>
          <w:tcPr>
            <w:tcW w:w="1588" w:type="dxa"/>
            <w:vAlign w:val="center"/>
          </w:tcPr>
          <w:p w14:paraId="73474F66" w14:textId="553BFC13" w:rsidR="00885507" w:rsidRPr="00885507" w:rsidRDefault="00F658FE" w:rsidP="00334103">
            <w:pPr>
              <w:spacing w:after="160" w:line="259" w:lineRule="auto"/>
              <w:jc w:val="right"/>
              <w:rPr>
                <w:rFonts w:ascii="Times New Roman" w:hAnsi="Times New Roman" w:cs="Times New Roman"/>
              </w:rPr>
            </w:pPr>
            <w:r>
              <w:rPr>
                <w:rFonts w:ascii="Times New Roman" w:hAnsi="Times New Roman" w:cs="Times New Roman"/>
              </w:rPr>
              <w:t>5.056.506,00</w:t>
            </w:r>
          </w:p>
        </w:tc>
      </w:tr>
      <w:tr w:rsidR="00885507" w:rsidRPr="00885507" w14:paraId="3B52EB3A" w14:textId="77777777" w:rsidTr="00D67C25">
        <w:trPr>
          <w:trHeight w:val="1022"/>
        </w:trPr>
        <w:tc>
          <w:tcPr>
            <w:tcW w:w="1106" w:type="dxa"/>
          </w:tcPr>
          <w:p w14:paraId="3EFF331C"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612000</w:t>
            </w:r>
          </w:p>
        </w:tc>
        <w:tc>
          <w:tcPr>
            <w:tcW w:w="1163" w:type="dxa"/>
          </w:tcPr>
          <w:p w14:paraId="5F587F74"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Dopr.pos. i ostali doprino</w:t>
            </w:r>
          </w:p>
        </w:tc>
        <w:tc>
          <w:tcPr>
            <w:tcW w:w="1530" w:type="dxa"/>
            <w:vAlign w:val="center"/>
          </w:tcPr>
          <w:p w14:paraId="611E6D84" w14:textId="3CE64550" w:rsidR="00885507" w:rsidRPr="00885507" w:rsidRDefault="0003687E" w:rsidP="00334103">
            <w:pPr>
              <w:spacing w:after="160" w:line="259" w:lineRule="auto"/>
              <w:jc w:val="right"/>
              <w:rPr>
                <w:rFonts w:ascii="Times New Roman" w:hAnsi="Times New Roman" w:cs="Times New Roman"/>
              </w:rPr>
            </w:pPr>
            <w:r>
              <w:rPr>
                <w:rFonts w:ascii="Times New Roman" w:hAnsi="Times New Roman" w:cs="Times New Roman"/>
              </w:rPr>
              <w:t>270.405,50</w:t>
            </w:r>
          </w:p>
        </w:tc>
        <w:tc>
          <w:tcPr>
            <w:tcW w:w="1559" w:type="dxa"/>
            <w:vAlign w:val="center"/>
          </w:tcPr>
          <w:p w14:paraId="675C3BC4" w14:textId="390E805E" w:rsidR="00885507" w:rsidRPr="00885507" w:rsidRDefault="0003687E" w:rsidP="00334103">
            <w:pPr>
              <w:spacing w:after="160" w:line="259" w:lineRule="auto"/>
              <w:jc w:val="right"/>
              <w:rPr>
                <w:rFonts w:ascii="Times New Roman" w:hAnsi="Times New Roman" w:cs="Times New Roman"/>
              </w:rPr>
            </w:pPr>
            <w:r>
              <w:rPr>
                <w:rFonts w:ascii="Times New Roman" w:hAnsi="Times New Roman" w:cs="Times New Roman"/>
              </w:rPr>
              <w:t>273.000,00</w:t>
            </w:r>
          </w:p>
        </w:tc>
        <w:tc>
          <w:tcPr>
            <w:tcW w:w="1560" w:type="dxa"/>
            <w:vAlign w:val="center"/>
          </w:tcPr>
          <w:p w14:paraId="586DADBC" w14:textId="25C1DB1C" w:rsidR="00885507" w:rsidRPr="00885507" w:rsidRDefault="00F658FE" w:rsidP="00334103">
            <w:pPr>
              <w:spacing w:after="160" w:line="259" w:lineRule="auto"/>
              <w:jc w:val="right"/>
              <w:rPr>
                <w:rFonts w:ascii="Times New Roman" w:hAnsi="Times New Roman" w:cs="Times New Roman"/>
              </w:rPr>
            </w:pPr>
            <w:r>
              <w:rPr>
                <w:rFonts w:ascii="Times New Roman" w:hAnsi="Times New Roman" w:cs="Times New Roman"/>
              </w:rPr>
              <w:t>286.650,00</w:t>
            </w:r>
          </w:p>
        </w:tc>
        <w:tc>
          <w:tcPr>
            <w:tcW w:w="1559" w:type="dxa"/>
            <w:vAlign w:val="center"/>
          </w:tcPr>
          <w:p w14:paraId="02AEF5D8" w14:textId="53810930" w:rsidR="00885507" w:rsidRPr="00885507" w:rsidRDefault="00F658FE" w:rsidP="00334103">
            <w:pPr>
              <w:spacing w:after="160" w:line="259" w:lineRule="auto"/>
              <w:jc w:val="right"/>
              <w:rPr>
                <w:rFonts w:ascii="Times New Roman" w:hAnsi="Times New Roman" w:cs="Times New Roman"/>
              </w:rPr>
            </w:pPr>
            <w:r>
              <w:rPr>
                <w:rFonts w:ascii="Times New Roman" w:hAnsi="Times New Roman" w:cs="Times New Roman"/>
              </w:rPr>
              <w:t>300.982,50</w:t>
            </w:r>
          </w:p>
        </w:tc>
        <w:tc>
          <w:tcPr>
            <w:tcW w:w="1588" w:type="dxa"/>
            <w:vAlign w:val="center"/>
          </w:tcPr>
          <w:p w14:paraId="0D1A0C34" w14:textId="721DBE29" w:rsidR="00885507" w:rsidRPr="00885507" w:rsidRDefault="00F658FE" w:rsidP="00334103">
            <w:pPr>
              <w:spacing w:after="160" w:line="259" w:lineRule="auto"/>
              <w:jc w:val="right"/>
              <w:rPr>
                <w:rFonts w:ascii="Times New Roman" w:hAnsi="Times New Roman" w:cs="Times New Roman"/>
              </w:rPr>
            </w:pPr>
            <w:r>
              <w:rPr>
                <w:rFonts w:ascii="Times New Roman" w:hAnsi="Times New Roman" w:cs="Times New Roman"/>
              </w:rPr>
              <w:t>316.031,63</w:t>
            </w:r>
          </w:p>
        </w:tc>
      </w:tr>
      <w:tr w:rsidR="00885507" w:rsidRPr="00885507" w14:paraId="2EA8B092" w14:textId="77777777" w:rsidTr="00D67C25">
        <w:tc>
          <w:tcPr>
            <w:tcW w:w="1106" w:type="dxa"/>
          </w:tcPr>
          <w:p w14:paraId="7716F3B6"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613000</w:t>
            </w:r>
          </w:p>
        </w:tc>
        <w:tc>
          <w:tcPr>
            <w:tcW w:w="1163" w:type="dxa"/>
          </w:tcPr>
          <w:p w14:paraId="4690945D"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Izdaci za materijal i usluge</w:t>
            </w:r>
          </w:p>
        </w:tc>
        <w:tc>
          <w:tcPr>
            <w:tcW w:w="1530" w:type="dxa"/>
            <w:vAlign w:val="center"/>
          </w:tcPr>
          <w:p w14:paraId="33988861" w14:textId="702D274B" w:rsidR="00885507" w:rsidRPr="00885507" w:rsidRDefault="0003687E" w:rsidP="00334103">
            <w:pPr>
              <w:spacing w:after="160" w:line="259" w:lineRule="auto"/>
              <w:jc w:val="right"/>
              <w:rPr>
                <w:rFonts w:ascii="Times New Roman" w:hAnsi="Times New Roman" w:cs="Times New Roman"/>
              </w:rPr>
            </w:pPr>
            <w:r>
              <w:rPr>
                <w:rFonts w:ascii="Times New Roman" w:hAnsi="Times New Roman" w:cs="Times New Roman"/>
              </w:rPr>
              <w:t>8.006.138,99</w:t>
            </w:r>
          </w:p>
        </w:tc>
        <w:tc>
          <w:tcPr>
            <w:tcW w:w="1559" w:type="dxa"/>
            <w:vAlign w:val="center"/>
          </w:tcPr>
          <w:p w14:paraId="7DB4CDD9" w14:textId="547C8478" w:rsidR="00885507" w:rsidRPr="00885507" w:rsidRDefault="0003687E" w:rsidP="00334103">
            <w:pPr>
              <w:spacing w:after="160" w:line="259" w:lineRule="auto"/>
              <w:jc w:val="right"/>
              <w:rPr>
                <w:rFonts w:ascii="Times New Roman" w:hAnsi="Times New Roman" w:cs="Times New Roman"/>
              </w:rPr>
            </w:pPr>
            <w:r>
              <w:rPr>
                <w:rFonts w:ascii="Times New Roman" w:hAnsi="Times New Roman" w:cs="Times New Roman"/>
              </w:rPr>
              <w:t>4.499.000,00</w:t>
            </w:r>
          </w:p>
        </w:tc>
        <w:tc>
          <w:tcPr>
            <w:tcW w:w="1560" w:type="dxa"/>
            <w:vAlign w:val="center"/>
          </w:tcPr>
          <w:p w14:paraId="1C49EB28" w14:textId="70099B3A" w:rsidR="00885507" w:rsidRPr="00885507" w:rsidRDefault="00F658FE" w:rsidP="00334103">
            <w:pPr>
              <w:spacing w:after="160" w:line="259" w:lineRule="auto"/>
              <w:jc w:val="right"/>
              <w:rPr>
                <w:rFonts w:ascii="Times New Roman" w:hAnsi="Times New Roman" w:cs="Times New Roman"/>
              </w:rPr>
            </w:pPr>
            <w:r>
              <w:rPr>
                <w:rFonts w:ascii="Times New Roman" w:hAnsi="Times New Roman" w:cs="Times New Roman"/>
              </w:rPr>
              <w:t>4.723.950,00</w:t>
            </w:r>
          </w:p>
        </w:tc>
        <w:tc>
          <w:tcPr>
            <w:tcW w:w="1559" w:type="dxa"/>
            <w:vAlign w:val="center"/>
          </w:tcPr>
          <w:p w14:paraId="5ACF119B" w14:textId="4BA9A817" w:rsidR="00885507" w:rsidRPr="00885507" w:rsidRDefault="00F658FE" w:rsidP="00334103">
            <w:pPr>
              <w:spacing w:after="160" w:line="259" w:lineRule="auto"/>
              <w:jc w:val="right"/>
              <w:rPr>
                <w:rFonts w:ascii="Times New Roman" w:hAnsi="Times New Roman" w:cs="Times New Roman"/>
              </w:rPr>
            </w:pPr>
            <w:r>
              <w:rPr>
                <w:rFonts w:ascii="Times New Roman" w:hAnsi="Times New Roman" w:cs="Times New Roman"/>
              </w:rPr>
              <w:t>4.960.147,50</w:t>
            </w:r>
          </w:p>
        </w:tc>
        <w:tc>
          <w:tcPr>
            <w:tcW w:w="1588" w:type="dxa"/>
            <w:vAlign w:val="center"/>
          </w:tcPr>
          <w:p w14:paraId="54E34A5D" w14:textId="4A9CFC7A" w:rsidR="00885507" w:rsidRPr="00885507" w:rsidRDefault="00F658FE" w:rsidP="00334103">
            <w:pPr>
              <w:spacing w:after="160" w:line="259" w:lineRule="auto"/>
              <w:jc w:val="right"/>
              <w:rPr>
                <w:rFonts w:ascii="Times New Roman" w:hAnsi="Times New Roman" w:cs="Times New Roman"/>
              </w:rPr>
            </w:pPr>
            <w:r>
              <w:rPr>
                <w:rFonts w:ascii="Times New Roman" w:hAnsi="Times New Roman" w:cs="Times New Roman"/>
              </w:rPr>
              <w:t>5.208.154,88</w:t>
            </w:r>
          </w:p>
        </w:tc>
      </w:tr>
      <w:tr w:rsidR="00885507" w:rsidRPr="00885507" w14:paraId="6980F2B4" w14:textId="77777777" w:rsidTr="00D67C25">
        <w:tc>
          <w:tcPr>
            <w:tcW w:w="1106" w:type="dxa"/>
          </w:tcPr>
          <w:p w14:paraId="188AA244"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614000</w:t>
            </w:r>
          </w:p>
        </w:tc>
        <w:tc>
          <w:tcPr>
            <w:tcW w:w="1163" w:type="dxa"/>
          </w:tcPr>
          <w:p w14:paraId="197FBA49"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Tekući transferi</w:t>
            </w:r>
          </w:p>
        </w:tc>
        <w:tc>
          <w:tcPr>
            <w:tcW w:w="1530" w:type="dxa"/>
            <w:vAlign w:val="center"/>
          </w:tcPr>
          <w:p w14:paraId="541A431B" w14:textId="592922DF" w:rsidR="00885507" w:rsidRPr="00885507" w:rsidRDefault="0003687E" w:rsidP="00334103">
            <w:pPr>
              <w:spacing w:after="160" w:line="259" w:lineRule="auto"/>
              <w:jc w:val="right"/>
              <w:rPr>
                <w:rFonts w:ascii="Times New Roman" w:hAnsi="Times New Roman" w:cs="Times New Roman"/>
              </w:rPr>
            </w:pPr>
            <w:r>
              <w:rPr>
                <w:rFonts w:ascii="Times New Roman" w:hAnsi="Times New Roman" w:cs="Times New Roman"/>
              </w:rPr>
              <w:t>9.964.066,91</w:t>
            </w:r>
          </w:p>
        </w:tc>
        <w:tc>
          <w:tcPr>
            <w:tcW w:w="1559" w:type="dxa"/>
            <w:vAlign w:val="center"/>
          </w:tcPr>
          <w:p w14:paraId="0E8D52AE" w14:textId="5EEE3FE7" w:rsidR="00885507" w:rsidRPr="00885507" w:rsidRDefault="0003687E" w:rsidP="00334103">
            <w:pPr>
              <w:spacing w:after="160" w:line="259" w:lineRule="auto"/>
              <w:jc w:val="right"/>
              <w:rPr>
                <w:rFonts w:ascii="Times New Roman" w:hAnsi="Times New Roman" w:cs="Times New Roman"/>
              </w:rPr>
            </w:pPr>
            <w:r>
              <w:rPr>
                <w:rFonts w:ascii="Times New Roman" w:hAnsi="Times New Roman" w:cs="Times New Roman"/>
              </w:rPr>
              <w:t>9.039.000,00</w:t>
            </w:r>
          </w:p>
        </w:tc>
        <w:tc>
          <w:tcPr>
            <w:tcW w:w="1560" w:type="dxa"/>
            <w:vAlign w:val="center"/>
          </w:tcPr>
          <w:p w14:paraId="5EA997F4" w14:textId="75D94ECD" w:rsidR="00885507" w:rsidRPr="00885507" w:rsidRDefault="00F658FE" w:rsidP="00334103">
            <w:pPr>
              <w:spacing w:after="160" w:line="259" w:lineRule="auto"/>
              <w:jc w:val="right"/>
              <w:rPr>
                <w:rFonts w:ascii="Times New Roman" w:hAnsi="Times New Roman" w:cs="Times New Roman"/>
              </w:rPr>
            </w:pPr>
            <w:r>
              <w:rPr>
                <w:rFonts w:ascii="Times New Roman" w:hAnsi="Times New Roman" w:cs="Times New Roman"/>
              </w:rPr>
              <w:t>9.490.950,00</w:t>
            </w:r>
          </w:p>
        </w:tc>
        <w:tc>
          <w:tcPr>
            <w:tcW w:w="1559" w:type="dxa"/>
            <w:vAlign w:val="center"/>
          </w:tcPr>
          <w:p w14:paraId="2B375511" w14:textId="4BEFA1E6" w:rsidR="00885507" w:rsidRPr="00885507" w:rsidRDefault="00F658FE" w:rsidP="00334103">
            <w:pPr>
              <w:spacing w:after="160" w:line="259" w:lineRule="auto"/>
              <w:jc w:val="right"/>
              <w:rPr>
                <w:rFonts w:ascii="Times New Roman" w:hAnsi="Times New Roman" w:cs="Times New Roman"/>
              </w:rPr>
            </w:pPr>
            <w:r>
              <w:rPr>
                <w:rFonts w:ascii="Times New Roman" w:hAnsi="Times New Roman" w:cs="Times New Roman"/>
              </w:rPr>
              <w:t>9.965.497,50</w:t>
            </w:r>
          </w:p>
        </w:tc>
        <w:tc>
          <w:tcPr>
            <w:tcW w:w="1588" w:type="dxa"/>
            <w:vAlign w:val="center"/>
          </w:tcPr>
          <w:p w14:paraId="04C73676" w14:textId="14A41CA6" w:rsidR="00885507" w:rsidRPr="00885507" w:rsidRDefault="00F658FE" w:rsidP="00F0029F">
            <w:pPr>
              <w:spacing w:after="160" w:line="259" w:lineRule="auto"/>
              <w:jc w:val="right"/>
              <w:rPr>
                <w:rFonts w:ascii="Times New Roman" w:hAnsi="Times New Roman" w:cs="Times New Roman"/>
              </w:rPr>
            </w:pPr>
            <w:r>
              <w:rPr>
                <w:rFonts w:ascii="Times New Roman" w:hAnsi="Times New Roman" w:cs="Times New Roman"/>
              </w:rPr>
              <w:t>10.463.772,38</w:t>
            </w:r>
          </w:p>
        </w:tc>
      </w:tr>
      <w:tr w:rsidR="00885507" w:rsidRPr="00885507" w14:paraId="22448B4E" w14:textId="77777777" w:rsidTr="00D67C25">
        <w:tc>
          <w:tcPr>
            <w:tcW w:w="1106" w:type="dxa"/>
          </w:tcPr>
          <w:p w14:paraId="12EBD92E"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615000</w:t>
            </w:r>
          </w:p>
        </w:tc>
        <w:tc>
          <w:tcPr>
            <w:tcW w:w="1163" w:type="dxa"/>
          </w:tcPr>
          <w:p w14:paraId="7CF781DD"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Kapitalni transferi</w:t>
            </w:r>
          </w:p>
        </w:tc>
        <w:tc>
          <w:tcPr>
            <w:tcW w:w="1530" w:type="dxa"/>
            <w:vAlign w:val="center"/>
          </w:tcPr>
          <w:p w14:paraId="3E3DF86A" w14:textId="0F5D0FDA" w:rsidR="00885507" w:rsidRPr="00885507" w:rsidRDefault="0003687E" w:rsidP="00334103">
            <w:pPr>
              <w:spacing w:after="160" w:line="259" w:lineRule="auto"/>
              <w:jc w:val="right"/>
              <w:rPr>
                <w:rFonts w:ascii="Times New Roman" w:hAnsi="Times New Roman" w:cs="Times New Roman"/>
              </w:rPr>
            </w:pPr>
            <w:r>
              <w:rPr>
                <w:rFonts w:ascii="Times New Roman" w:hAnsi="Times New Roman" w:cs="Times New Roman"/>
              </w:rPr>
              <w:t>2.806.817,80</w:t>
            </w:r>
          </w:p>
        </w:tc>
        <w:tc>
          <w:tcPr>
            <w:tcW w:w="1559" w:type="dxa"/>
            <w:vAlign w:val="center"/>
          </w:tcPr>
          <w:p w14:paraId="6A6FE188" w14:textId="64BF3594" w:rsidR="00885507" w:rsidRPr="00885507" w:rsidRDefault="0003687E" w:rsidP="00334103">
            <w:pPr>
              <w:spacing w:after="160" w:line="259" w:lineRule="auto"/>
              <w:jc w:val="right"/>
              <w:rPr>
                <w:rFonts w:ascii="Times New Roman" w:hAnsi="Times New Roman" w:cs="Times New Roman"/>
              </w:rPr>
            </w:pPr>
            <w:r>
              <w:rPr>
                <w:rFonts w:ascii="Times New Roman" w:hAnsi="Times New Roman" w:cs="Times New Roman"/>
              </w:rPr>
              <w:t>3.960,000,00</w:t>
            </w:r>
          </w:p>
        </w:tc>
        <w:tc>
          <w:tcPr>
            <w:tcW w:w="1560" w:type="dxa"/>
            <w:vAlign w:val="center"/>
          </w:tcPr>
          <w:p w14:paraId="612C153E" w14:textId="440CC472" w:rsidR="00885507" w:rsidRPr="00885507" w:rsidRDefault="00F658FE" w:rsidP="00334103">
            <w:pPr>
              <w:spacing w:after="160" w:line="259" w:lineRule="auto"/>
              <w:jc w:val="right"/>
              <w:rPr>
                <w:rFonts w:ascii="Times New Roman" w:hAnsi="Times New Roman" w:cs="Times New Roman"/>
              </w:rPr>
            </w:pPr>
            <w:r>
              <w:rPr>
                <w:rFonts w:ascii="Times New Roman" w:hAnsi="Times New Roman" w:cs="Times New Roman"/>
              </w:rPr>
              <w:t>4.158.000,00</w:t>
            </w:r>
          </w:p>
        </w:tc>
        <w:tc>
          <w:tcPr>
            <w:tcW w:w="1559" w:type="dxa"/>
            <w:vAlign w:val="center"/>
          </w:tcPr>
          <w:p w14:paraId="7337C882" w14:textId="220B7E2B" w:rsidR="00885507" w:rsidRPr="00885507" w:rsidRDefault="00F658FE" w:rsidP="00576085">
            <w:pPr>
              <w:spacing w:after="160" w:line="259" w:lineRule="auto"/>
              <w:jc w:val="right"/>
              <w:rPr>
                <w:rFonts w:ascii="Times New Roman" w:hAnsi="Times New Roman" w:cs="Times New Roman"/>
              </w:rPr>
            </w:pPr>
            <w:r>
              <w:rPr>
                <w:rFonts w:ascii="Times New Roman" w:hAnsi="Times New Roman" w:cs="Times New Roman"/>
              </w:rPr>
              <w:t>4.365.900,00</w:t>
            </w:r>
          </w:p>
        </w:tc>
        <w:tc>
          <w:tcPr>
            <w:tcW w:w="1588" w:type="dxa"/>
            <w:vAlign w:val="center"/>
          </w:tcPr>
          <w:p w14:paraId="3E140D07" w14:textId="363D8FC8" w:rsidR="00885507" w:rsidRPr="00885507" w:rsidRDefault="00F658FE" w:rsidP="00334103">
            <w:pPr>
              <w:spacing w:after="160" w:line="259" w:lineRule="auto"/>
              <w:jc w:val="right"/>
              <w:rPr>
                <w:rFonts w:ascii="Times New Roman" w:hAnsi="Times New Roman" w:cs="Times New Roman"/>
              </w:rPr>
            </w:pPr>
            <w:r>
              <w:rPr>
                <w:rFonts w:ascii="Times New Roman" w:hAnsi="Times New Roman" w:cs="Times New Roman"/>
              </w:rPr>
              <w:t>4.584.195,00</w:t>
            </w:r>
          </w:p>
        </w:tc>
      </w:tr>
      <w:tr w:rsidR="00885507" w:rsidRPr="00885507" w14:paraId="277F1F3E" w14:textId="77777777" w:rsidTr="00D67C25">
        <w:tc>
          <w:tcPr>
            <w:tcW w:w="1106" w:type="dxa"/>
          </w:tcPr>
          <w:p w14:paraId="3AA0E6EF"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616000</w:t>
            </w:r>
          </w:p>
        </w:tc>
        <w:tc>
          <w:tcPr>
            <w:tcW w:w="1163" w:type="dxa"/>
          </w:tcPr>
          <w:p w14:paraId="49C8301F"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Izdaci za kamate</w:t>
            </w:r>
          </w:p>
        </w:tc>
        <w:tc>
          <w:tcPr>
            <w:tcW w:w="1530" w:type="dxa"/>
            <w:vAlign w:val="center"/>
          </w:tcPr>
          <w:p w14:paraId="1FEAF22D" w14:textId="62C37B66" w:rsidR="00885507" w:rsidRPr="00885507" w:rsidRDefault="0003687E" w:rsidP="00334103">
            <w:pPr>
              <w:spacing w:after="160" w:line="259" w:lineRule="auto"/>
              <w:jc w:val="right"/>
              <w:rPr>
                <w:rFonts w:ascii="Times New Roman" w:hAnsi="Times New Roman" w:cs="Times New Roman"/>
              </w:rPr>
            </w:pPr>
            <w:r>
              <w:rPr>
                <w:rFonts w:ascii="Times New Roman" w:hAnsi="Times New Roman" w:cs="Times New Roman"/>
              </w:rPr>
              <w:t>0,00</w:t>
            </w:r>
          </w:p>
        </w:tc>
        <w:tc>
          <w:tcPr>
            <w:tcW w:w="1559" w:type="dxa"/>
            <w:vAlign w:val="center"/>
          </w:tcPr>
          <w:p w14:paraId="135964D1" w14:textId="1A7C93AA" w:rsidR="00885507" w:rsidRPr="00885507" w:rsidRDefault="0003687E" w:rsidP="00334103">
            <w:pPr>
              <w:spacing w:after="160" w:line="259" w:lineRule="auto"/>
              <w:jc w:val="right"/>
              <w:rPr>
                <w:rFonts w:ascii="Times New Roman" w:hAnsi="Times New Roman" w:cs="Times New Roman"/>
              </w:rPr>
            </w:pPr>
            <w:r>
              <w:rPr>
                <w:rFonts w:ascii="Times New Roman" w:hAnsi="Times New Roman" w:cs="Times New Roman"/>
              </w:rPr>
              <w:t>0,00</w:t>
            </w:r>
          </w:p>
        </w:tc>
        <w:tc>
          <w:tcPr>
            <w:tcW w:w="1560" w:type="dxa"/>
            <w:vAlign w:val="center"/>
          </w:tcPr>
          <w:p w14:paraId="677D6FCE" w14:textId="32BC9F86" w:rsidR="00885507" w:rsidRPr="00885507" w:rsidRDefault="00F658FE" w:rsidP="00334103">
            <w:pPr>
              <w:spacing w:after="160" w:line="259" w:lineRule="auto"/>
              <w:jc w:val="right"/>
              <w:rPr>
                <w:rFonts w:ascii="Times New Roman" w:hAnsi="Times New Roman" w:cs="Times New Roman"/>
              </w:rPr>
            </w:pPr>
            <w:r>
              <w:rPr>
                <w:rFonts w:ascii="Times New Roman" w:hAnsi="Times New Roman" w:cs="Times New Roman"/>
              </w:rPr>
              <w:t>0,00</w:t>
            </w:r>
          </w:p>
        </w:tc>
        <w:tc>
          <w:tcPr>
            <w:tcW w:w="1559" w:type="dxa"/>
            <w:vAlign w:val="center"/>
          </w:tcPr>
          <w:p w14:paraId="52370F6C" w14:textId="7C3021A5" w:rsidR="00885507" w:rsidRPr="00885507" w:rsidRDefault="00F658FE" w:rsidP="00334103">
            <w:pPr>
              <w:spacing w:after="160" w:line="259" w:lineRule="auto"/>
              <w:jc w:val="right"/>
              <w:rPr>
                <w:rFonts w:ascii="Times New Roman" w:hAnsi="Times New Roman" w:cs="Times New Roman"/>
              </w:rPr>
            </w:pPr>
            <w:r>
              <w:rPr>
                <w:rFonts w:ascii="Times New Roman" w:hAnsi="Times New Roman" w:cs="Times New Roman"/>
              </w:rPr>
              <w:t>0,00</w:t>
            </w:r>
          </w:p>
        </w:tc>
        <w:tc>
          <w:tcPr>
            <w:tcW w:w="1588" w:type="dxa"/>
            <w:vAlign w:val="center"/>
          </w:tcPr>
          <w:p w14:paraId="2557770E" w14:textId="1F1615E6" w:rsidR="00885507" w:rsidRPr="00885507" w:rsidRDefault="00F658FE" w:rsidP="00334103">
            <w:pPr>
              <w:spacing w:after="160" w:line="259" w:lineRule="auto"/>
              <w:jc w:val="right"/>
              <w:rPr>
                <w:rFonts w:ascii="Times New Roman" w:hAnsi="Times New Roman" w:cs="Times New Roman"/>
              </w:rPr>
            </w:pPr>
            <w:r>
              <w:rPr>
                <w:rFonts w:ascii="Times New Roman" w:hAnsi="Times New Roman" w:cs="Times New Roman"/>
              </w:rPr>
              <w:t>0,00</w:t>
            </w:r>
          </w:p>
        </w:tc>
      </w:tr>
      <w:tr w:rsidR="00885507" w:rsidRPr="00885507" w14:paraId="170BAE1A" w14:textId="77777777" w:rsidTr="00D67C25">
        <w:tc>
          <w:tcPr>
            <w:tcW w:w="1106" w:type="dxa"/>
          </w:tcPr>
          <w:p w14:paraId="52DE481E" w14:textId="77777777" w:rsidR="00885507" w:rsidRPr="00885507" w:rsidRDefault="00885507" w:rsidP="00885507">
            <w:pPr>
              <w:spacing w:after="160" w:line="259" w:lineRule="auto"/>
              <w:rPr>
                <w:rFonts w:ascii="Times New Roman" w:hAnsi="Times New Roman" w:cs="Times New Roman"/>
                <w:b/>
              </w:rPr>
            </w:pPr>
            <w:r w:rsidRPr="00885507">
              <w:rPr>
                <w:rFonts w:ascii="Times New Roman" w:hAnsi="Times New Roman" w:cs="Times New Roman"/>
                <w:b/>
              </w:rPr>
              <w:t>800000</w:t>
            </w:r>
          </w:p>
        </w:tc>
        <w:tc>
          <w:tcPr>
            <w:tcW w:w="1163" w:type="dxa"/>
          </w:tcPr>
          <w:p w14:paraId="34818263" w14:textId="77777777" w:rsidR="00885507" w:rsidRPr="00885507" w:rsidRDefault="00885507" w:rsidP="00885507">
            <w:pPr>
              <w:spacing w:after="160" w:line="259" w:lineRule="auto"/>
              <w:rPr>
                <w:rFonts w:ascii="Times New Roman" w:hAnsi="Times New Roman" w:cs="Times New Roman"/>
                <w:b/>
              </w:rPr>
            </w:pPr>
            <w:r w:rsidRPr="00885507">
              <w:rPr>
                <w:rFonts w:ascii="Times New Roman" w:hAnsi="Times New Roman" w:cs="Times New Roman"/>
                <w:b/>
              </w:rPr>
              <w:t>Kapitalni izdaci</w:t>
            </w:r>
          </w:p>
        </w:tc>
        <w:tc>
          <w:tcPr>
            <w:tcW w:w="1530" w:type="dxa"/>
            <w:vAlign w:val="center"/>
          </w:tcPr>
          <w:p w14:paraId="6773E17C" w14:textId="26213C66" w:rsidR="00885507" w:rsidRPr="00885507" w:rsidRDefault="0003687E" w:rsidP="00334103">
            <w:pPr>
              <w:spacing w:after="160" w:line="259" w:lineRule="auto"/>
              <w:jc w:val="right"/>
              <w:rPr>
                <w:rFonts w:ascii="Times New Roman" w:hAnsi="Times New Roman" w:cs="Times New Roman"/>
                <w:b/>
              </w:rPr>
            </w:pPr>
            <w:r>
              <w:rPr>
                <w:rFonts w:ascii="Times New Roman" w:hAnsi="Times New Roman" w:cs="Times New Roman"/>
                <w:b/>
              </w:rPr>
              <w:t>1.231.026,24</w:t>
            </w:r>
          </w:p>
        </w:tc>
        <w:tc>
          <w:tcPr>
            <w:tcW w:w="1559" w:type="dxa"/>
            <w:vAlign w:val="center"/>
          </w:tcPr>
          <w:p w14:paraId="639E43DC" w14:textId="21EFC502" w:rsidR="00885507" w:rsidRPr="00885507" w:rsidRDefault="0003687E" w:rsidP="00334103">
            <w:pPr>
              <w:spacing w:after="160" w:line="259" w:lineRule="auto"/>
              <w:jc w:val="right"/>
              <w:rPr>
                <w:rFonts w:ascii="Times New Roman" w:hAnsi="Times New Roman" w:cs="Times New Roman"/>
                <w:b/>
              </w:rPr>
            </w:pPr>
            <w:r>
              <w:rPr>
                <w:rFonts w:ascii="Times New Roman" w:hAnsi="Times New Roman" w:cs="Times New Roman"/>
                <w:b/>
              </w:rPr>
              <w:t>3.490.000,00</w:t>
            </w:r>
          </w:p>
        </w:tc>
        <w:tc>
          <w:tcPr>
            <w:tcW w:w="1560" w:type="dxa"/>
            <w:vAlign w:val="center"/>
          </w:tcPr>
          <w:p w14:paraId="499E4BC1" w14:textId="51279405" w:rsidR="00885507" w:rsidRPr="00885507" w:rsidRDefault="00F658FE" w:rsidP="00334103">
            <w:pPr>
              <w:spacing w:after="160" w:line="259" w:lineRule="auto"/>
              <w:jc w:val="right"/>
              <w:rPr>
                <w:rFonts w:ascii="Times New Roman" w:hAnsi="Times New Roman" w:cs="Times New Roman"/>
                <w:b/>
              </w:rPr>
            </w:pPr>
            <w:r>
              <w:rPr>
                <w:rFonts w:ascii="Times New Roman" w:hAnsi="Times New Roman" w:cs="Times New Roman"/>
                <w:b/>
              </w:rPr>
              <w:t>3.664.500,00</w:t>
            </w:r>
          </w:p>
        </w:tc>
        <w:tc>
          <w:tcPr>
            <w:tcW w:w="1559" w:type="dxa"/>
            <w:vAlign w:val="center"/>
          </w:tcPr>
          <w:p w14:paraId="58CCF61E" w14:textId="1E1A7F33" w:rsidR="00885507" w:rsidRPr="00885507" w:rsidRDefault="00F658FE" w:rsidP="00334103">
            <w:pPr>
              <w:spacing w:after="160" w:line="259" w:lineRule="auto"/>
              <w:jc w:val="right"/>
              <w:rPr>
                <w:rFonts w:ascii="Times New Roman" w:hAnsi="Times New Roman" w:cs="Times New Roman"/>
                <w:b/>
              </w:rPr>
            </w:pPr>
            <w:r>
              <w:rPr>
                <w:rFonts w:ascii="Times New Roman" w:hAnsi="Times New Roman" w:cs="Times New Roman"/>
                <w:b/>
              </w:rPr>
              <w:t>3.847.725,00</w:t>
            </w:r>
          </w:p>
        </w:tc>
        <w:tc>
          <w:tcPr>
            <w:tcW w:w="1588" w:type="dxa"/>
            <w:vAlign w:val="center"/>
          </w:tcPr>
          <w:p w14:paraId="4A0AAFEB" w14:textId="5CD9872D" w:rsidR="00885507" w:rsidRPr="00885507" w:rsidRDefault="00F658FE" w:rsidP="00334103">
            <w:pPr>
              <w:spacing w:after="160" w:line="259" w:lineRule="auto"/>
              <w:jc w:val="right"/>
              <w:rPr>
                <w:rFonts w:ascii="Times New Roman" w:hAnsi="Times New Roman" w:cs="Times New Roman"/>
                <w:b/>
              </w:rPr>
            </w:pPr>
            <w:r>
              <w:rPr>
                <w:rFonts w:ascii="Times New Roman" w:hAnsi="Times New Roman" w:cs="Times New Roman"/>
                <w:b/>
              </w:rPr>
              <w:t>4.040.111,25</w:t>
            </w:r>
          </w:p>
        </w:tc>
      </w:tr>
      <w:tr w:rsidR="00885507" w:rsidRPr="00885507" w14:paraId="72E367E6" w14:textId="77777777" w:rsidTr="00D67C25">
        <w:trPr>
          <w:trHeight w:val="1156"/>
        </w:trPr>
        <w:tc>
          <w:tcPr>
            <w:tcW w:w="1106" w:type="dxa"/>
          </w:tcPr>
          <w:p w14:paraId="3622EC38"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821000</w:t>
            </w:r>
          </w:p>
        </w:tc>
        <w:tc>
          <w:tcPr>
            <w:tcW w:w="1163" w:type="dxa"/>
          </w:tcPr>
          <w:p w14:paraId="74CCF2D6"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Izdaci za nabavu stalnih sredstava</w:t>
            </w:r>
          </w:p>
        </w:tc>
        <w:tc>
          <w:tcPr>
            <w:tcW w:w="1530" w:type="dxa"/>
            <w:vAlign w:val="center"/>
          </w:tcPr>
          <w:p w14:paraId="758CFB6B" w14:textId="50C666A4" w:rsidR="00885507" w:rsidRPr="00885507" w:rsidRDefault="0003687E" w:rsidP="00334103">
            <w:pPr>
              <w:spacing w:after="160" w:line="259" w:lineRule="auto"/>
              <w:jc w:val="right"/>
              <w:rPr>
                <w:rFonts w:ascii="Times New Roman" w:hAnsi="Times New Roman" w:cs="Times New Roman"/>
              </w:rPr>
            </w:pPr>
            <w:r>
              <w:rPr>
                <w:rFonts w:ascii="Times New Roman" w:hAnsi="Times New Roman" w:cs="Times New Roman"/>
              </w:rPr>
              <w:t>1.231.026,24</w:t>
            </w:r>
          </w:p>
        </w:tc>
        <w:tc>
          <w:tcPr>
            <w:tcW w:w="1559" w:type="dxa"/>
            <w:vAlign w:val="center"/>
          </w:tcPr>
          <w:p w14:paraId="3C96257E" w14:textId="27D7EF85" w:rsidR="00885507" w:rsidRPr="00885507" w:rsidRDefault="0003687E" w:rsidP="0003687E">
            <w:pPr>
              <w:spacing w:after="160" w:line="259" w:lineRule="auto"/>
              <w:rPr>
                <w:rFonts w:ascii="Times New Roman" w:hAnsi="Times New Roman" w:cs="Times New Roman"/>
              </w:rPr>
            </w:pPr>
            <w:r>
              <w:rPr>
                <w:rFonts w:ascii="Times New Roman" w:hAnsi="Times New Roman" w:cs="Times New Roman"/>
              </w:rPr>
              <w:t xml:space="preserve">   </w:t>
            </w:r>
            <w:r w:rsidR="00F658FE">
              <w:rPr>
                <w:rFonts w:ascii="Times New Roman" w:hAnsi="Times New Roman" w:cs="Times New Roman"/>
              </w:rPr>
              <w:t>3</w:t>
            </w:r>
            <w:r>
              <w:rPr>
                <w:rFonts w:ascii="Times New Roman" w:hAnsi="Times New Roman" w:cs="Times New Roman"/>
              </w:rPr>
              <w:t>.490.000,00</w:t>
            </w:r>
          </w:p>
        </w:tc>
        <w:tc>
          <w:tcPr>
            <w:tcW w:w="1560" w:type="dxa"/>
            <w:vAlign w:val="center"/>
          </w:tcPr>
          <w:p w14:paraId="672922B8" w14:textId="2F5023CD" w:rsidR="00885507" w:rsidRPr="00885507" w:rsidRDefault="00F658FE" w:rsidP="00334103">
            <w:pPr>
              <w:spacing w:after="160" w:line="259" w:lineRule="auto"/>
              <w:jc w:val="right"/>
              <w:rPr>
                <w:rFonts w:ascii="Times New Roman" w:hAnsi="Times New Roman" w:cs="Times New Roman"/>
              </w:rPr>
            </w:pPr>
            <w:r>
              <w:rPr>
                <w:rFonts w:ascii="Times New Roman" w:hAnsi="Times New Roman" w:cs="Times New Roman"/>
              </w:rPr>
              <w:t>3.664.500,00</w:t>
            </w:r>
          </w:p>
        </w:tc>
        <w:tc>
          <w:tcPr>
            <w:tcW w:w="1559" w:type="dxa"/>
            <w:vAlign w:val="center"/>
          </w:tcPr>
          <w:p w14:paraId="3025E5C8" w14:textId="567F402E" w:rsidR="00885507" w:rsidRPr="00885507" w:rsidRDefault="00F658FE" w:rsidP="00334103">
            <w:pPr>
              <w:spacing w:after="160" w:line="259" w:lineRule="auto"/>
              <w:jc w:val="right"/>
              <w:rPr>
                <w:rFonts w:ascii="Times New Roman" w:hAnsi="Times New Roman" w:cs="Times New Roman"/>
              </w:rPr>
            </w:pPr>
            <w:r>
              <w:rPr>
                <w:rFonts w:ascii="Times New Roman" w:hAnsi="Times New Roman" w:cs="Times New Roman"/>
              </w:rPr>
              <w:t>3.847.725,00</w:t>
            </w:r>
          </w:p>
        </w:tc>
        <w:tc>
          <w:tcPr>
            <w:tcW w:w="1588" w:type="dxa"/>
            <w:vAlign w:val="center"/>
          </w:tcPr>
          <w:p w14:paraId="38ECE394" w14:textId="4D73471F" w:rsidR="00885507" w:rsidRPr="00885507" w:rsidRDefault="00F658FE" w:rsidP="00334103">
            <w:pPr>
              <w:spacing w:after="160" w:line="259" w:lineRule="auto"/>
              <w:jc w:val="right"/>
              <w:rPr>
                <w:rFonts w:ascii="Times New Roman" w:hAnsi="Times New Roman" w:cs="Times New Roman"/>
              </w:rPr>
            </w:pPr>
            <w:r>
              <w:rPr>
                <w:rFonts w:ascii="Times New Roman" w:hAnsi="Times New Roman" w:cs="Times New Roman"/>
              </w:rPr>
              <w:t>4.040.111,25</w:t>
            </w:r>
          </w:p>
        </w:tc>
      </w:tr>
      <w:tr w:rsidR="00885507" w:rsidRPr="00885507" w14:paraId="1D359E0F" w14:textId="77777777" w:rsidTr="00D67C25">
        <w:tc>
          <w:tcPr>
            <w:tcW w:w="1106" w:type="dxa"/>
          </w:tcPr>
          <w:p w14:paraId="1915D92B"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823000</w:t>
            </w:r>
          </w:p>
        </w:tc>
        <w:tc>
          <w:tcPr>
            <w:tcW w:w="1163" w:type="dxa"/>
          </w:tcPr>
          <w:p w14:paraId="76390EC6" w14:textId="77777777" w:rsidR="00885507" w:rsidRPr="00885507" w:rsidRDefault="00885507" w:rsidP="00885507">
            <w:pPr>
              <w:spacing w:after="160" w:line="259" w:lineRule="auto"/>
              <w:rPr>
                <w:rFonts w:ascii="Times New Roman" w:hAnsi="Times New Roman" w:cs="Times New Roman"/>
              </w:rPr>
            </w:pPr>
            <w:r w:rsidRPr="00885507">
              <w:rPr>
                <w:rFonts w:ascii="Times New Roman" w:hAnsi="Times New Roman" w:cs="Times New Roman"/>
              </w:rPr>
              <w:t>Otplata dugova</w:t>
            </w:r>
          </w:p>
        </w:tc>
        <w:tc>
          <w:tcPr>
            <w:tcW w:w="1530" w:type="dxa"/>
            <w:vAlign w:val="center"/>
          </w:tcPr>
          <w:p w14:paraId="05F8BF10" w14:textId="73750134" w:rsidR="00885507" w:rsidRPr="00885507" w:rsidRDefault="0003687E" w:rsidP="00334103">
            <w:pPr>
              <w:spacing w:after="160" w:line="259" w:lineRule="auto"/>
              <w:jc w:val="right"/>
              <w:rPr>
                <w:rFonts w:ascii="Times New Roman" w:hAnsi="Times New Roman" w:cs="Times New Roman"/>
              </w:rPr>
            </w:pPr>
            <w:r>
              <w:rPr>
                <w:rFonts w:ascii="Times New Roman" w:hAnsi="Times New Roman" w:cs="Times New Roman"/>
              </w:rPr>
              <w:t>0,00</w:t>
            </w:r>
          </w:p>
        </w:tc>
        <w:tc>
          <w:tcPr>
            <w:tcW w:w="1559" w:type="dxa"/>
            <w:vAlign w:val="center"/>
          </w:tcPr>
          <w:p w14:paraId="32C6897A" w14:textId="363EE1C2" w:rsidR="00885507" w:rsidRPr="00885507" w:rsidRDefault="0003687E" w:rsidP="00334103">
            <w:pPr>
              <w:spacing w:after="160" w:line="259" w:lineRule="auto"/>
              <w:jc w:val="right"/>
              <w:rPr>
                <w:rFonts w:ascii="Times New Roman" w:hAnsi="Times New Roman" w:cs="Times New Roman"/>
              </w:rPr>
            </w:pPr>
            <w:r>
              <w:rPr>
                <w:rFonts w:ascii="Times New Roman" w:hAnsi="Times New Roman" w:cs="Times New Roman"/>
              </w:rPr>
              <w:t>0,00</w:t>
            </w:r>
          </w:p>
        </w:tc>
        <w:tc>
          <w:tcPr>
            <w:tcW w:w="1560" w:type="dxa"/>
            <w:vAlign w:val="center"/>
          </w:tcPr>
          <w:p w14:paraId="0594DDCC" w14:textId="4A6A44C0" w:rsidR="00885507" w:rsidRPr="00885507" w:rsidRDefault="00F658FE" w:rsidP="00334103">
            <w:pPr>
              <w:spacing w:after="160" w:line="259" w:lineRule="auto"/>
              <w:jc w:val="right"/>
              <w:rPr>
                <w:rFonts w:ascii="Times New Roman" w:hAnsi="Times New Roman" w:cs="Times New Roman"/>
              </w:rPr>
            </w:pPr>
            <w:r>
              <w:rPr>
                <w:rFonts w:ascii="Times New Roman" w:hAnsi="Times New Roman" w:cs="Times New Roman"/>
              </w:rPr>
              <w:t>0,00</w:t>
            </w:r>
          </w:p>
        </w:tc>
        <w:tc>
          <w:tcPr>
            <w:tcW w:w="1559" w:type="dxa"/>
            <w:vAlign w:val="center"/>
          </w:tcPr>
          <w:p w14:paraId="3B0D91BC" w14:textId="5872FA11" w:rsidR="00885507" w:rsidRPr="00885507" w:rsidRDefault="00F658FE" w:rsidP="00334103">
            <w:pPr>
              <w:spacing w:after="160" w:line="259" w:lineRule="auto"/>
              <w:jc w:val="right"/>
              <w:rPr>
                <w:rFonts w:ascii="Times New Roman" w:hAnsi="Times New Roman" w:cs="Times New Roman"/>
              </w:rPr>
            </w:pPr>
            <w:r>
              <w:rPr>
                <w:rFonts w:ascii="Times New Roman" w:hAnsi="Times New Roman" w:cs="Times New Roman"/>
              </w:rPr>
              <w:t>0,00</w:t>
            </w:r>
          </w:p>
        </w:tc>
        <w:tc>
          <w:tcPr>
            <w:tcW w:w="1588" w:type="dxa"/>
            <w:vAlign w:val="center"/>
          </w:tcPr>
          <w:p w14:paraId="129C9CBC" w14:textId="7576E513" w:rsidR="00885507" w:rsidRPr="00885507" w:rsidRDefault="00F658FE" w:rsidP="00334103">
            <w:pPr>
              <w:spacing w:after="160" w:line="259" w:lineRule="auto"/>
              <w:jc w:val="right"/>
              <w:rPr>
                <w:rFonts w:ascii="Times New Roman" w:hAnsi="Times New Roman" w:cs="Times New Roman"/>
              </w:rPr>
            </w:pPr>
            <w:r>
              <w:rPr>
                <w:rFonts w:ascii="Times New Roman" w:hAnsi="Times New Roman" w:cs="Times New Roman"/>
              </w:rPr>
              <w:t>0,00</w:t>
            </w:r>
          </w:p>
        </w:tc>
      </w:tr>
      <w:tr w:rsidR="00885507" w:rsidRPr="00885507" w14:paraId="4507D99F" w14:textId="77777777" w:rsidTr="00D67C25">
        <w:tc>
          <w:tcPr>
            <w:tcW w:w="1106" w:type="dxa"/>
          </w:tcPr>
          <w:p w14:paraId="2CFD5D0C" w14:textId="77777777" w:rsidR="00885507" w:rsidRPr="00885507" w:rsidRDefault="00885507" w:rsidP="00885507">
            <w:pPr>
              <w:spacing w:after="160" w:line="259" w:lineRule="auto"/>
              <w:rPr>
                <w:rFonts w:ascii="Times New Roman" w:hAnsi="Times New Roman" w:cs="Times New Roman"/>
                <w:b/>
              </w:rPr>
            </w:pPr>
            <w:r w:rsidRPr="00885507">
              <w:rPr>
                <w:rFonts w:ascii="Times New Roman" w:hAnsi="Times New Roman" w:cs="Times New Roman"/>
                <w:b/>
              </w:rPr>
              <w:lastRenderedPageBreak/>
              <w:t>Ukupno</w:t>
            </w:r>
          </w:p>
        </w:tc>
        <w:tc>
          <w:tcPr>
            <w:tcW w:w="1163" w:type="dxa"/>
          </w:tcPr>
          <w:p w14:paraId="0EE766A9" w14:textId="77777777" w:rsidR="00885507" w:rsidRPr="00885507" w:rsidRDefault="00885507" w:rsidP="00885507">
            <w:pPr>
              <w:spacing w:after="160" w:line="259" w:lineRule="auto"/>
              <w:rPr>
                <w:rFonts w:ascii="Times New Roman" w:hAnsi="Times New Roman" w:cs="Times New Roman"/>
                <w:b/>
              </w:rPr>
            </w:pPr>
          </w:p>
        </w:tc>
        <w:tc>
          <w:tcPr>
            <w:tcW w:w="1530" w:type="dxa"/>
            <w:vAlign w:val="center"/>
          </w:tcPr>
          <w:p w14:paraId="5E5A17F1" w14:textId="108E50FD" w:rsidR="00885507" w:rsidRPr="00885507" w:rsidRDefault="007E0C07" w:rsidP="00334103">
            <w:pPr>
              <w:spacing w:after="160" w:line="259" w:lineRule="auto"/>
              <w:jc w:val="right"/>
              <w:rPr>
                <w:rFonts w:ascii="Times New Roman" w:hAnsi="Times New Roman" w:cs="Times New Roman"/>
                <w:b/>
              </w:rPr>
            </w:pPr>
            <w:r>
              <w:rPr>
                <w:rFonts w:ascii="Times New Roman" w:hAnsi="Times New Roman" w:cs="Times New Roman"/>
                <w:b/>
              </w:rPr>
              <w:t>26.463.941,82</w:t>
            </w:r>
          </w:p>
        </w:tc>
        <w:tc>
          <w:tcPr>
            <w:tcW w:w="1559" w:type="dxa"/>
            <w:vAlign w:val="center"/>
          </w:tcPr>
          <w:p w14:paraId="41555B62" w14:textId="6A7BC2A6" w:rsidR="00885507" w:rsidRPr="00885507" w:rsidRDefault="007E0C07" w:rsidP="002D51D0">
            <w:pPr>
              <w:spacing w:after="160" w:line="259" w:lineRule="auto"/>
              <w:jc w:val="right"/>
              <w:rPr>
                <w:rFonts w:ascii="Times New Roman" w:hAnsi="Times New Roman" w:cs="Times New Roman"/>
                <w:b/>
              </w:rPr>
            </w:pPr>
            <w:r>
              <w:rPr>
                <w:rFonts w:ascii="Times New Roman" w:hAnsi="Times New Roman" w:cs="Times New Roman"/>
                <w:b/>
              </w:rPr>
              <w:t>25.729.000,00</w:t>
            </w:r>
          </w:p>
        </w:tc>
        <w:tc>
          <w:tcPr>
            <w:tcW w:w="1560" w:type="dxa"/>
            <w:vAlign w:val="center"/>
          </w:tcPr>
          <w:p w14:paraId="029F887C" w14:textId="3C8E795A" w:rsidR="00885507" w:rsidRPr="00885507" w:rsidRDefault="00F658FE" w:rsidP="00334103">
            <w:pPr>
              <w:spacing w:after="160" w:line="259" w:lineRule="auto"/>
              <w:jc w:val="right"/>
              <w:rPr>
                <w:rFonts w:ascii="Times New Roman" w:hAnsi="Times New Roman" w:cs="Times New Roman"/>
                <w:b/>
              </w:rPr>
            </w:pPr>
            <w:r>
              <w:rPr>
                <w:rFonts w:ascii="Times New Roman" w:hAnsi="Times New Roman" w:cs="Times New Roman"/>
                <w:b/>
              </w:rPr>
              <w:t>27.015.450,00</w:t>
            </w:r>
          </w:p>
        </w:tc>
        <w:tc>
          <w:tcPr>
            <w:tcW w:w="1559" w:type="dxa"/>
            <w:vAlign w:val="center"/>
          </w:tcPr>
          <w:p w14:paraId="3D43B445" w14:textId="66FAC113" w:rsidR="00885507" w:rsidRPr="00885507" w:rsidRDefault="00F658FE" w:rsidP="00334103">
            <w:pPr>
              <w:spacing w:after="160" w:line="259" w:lineRule="auto"/>
              <w:jc w:val="right"/>
              <w:rPr>
                <w:rFonts w:ascii="Times New Roman" w:hAnsi="Times New Roman" w:cs="Times New Roman"/>
                <w:b/>
              </w:rPr>
            </w:pPr>
            <w:r>
              <w:rPr>
                <w:rFonts w:ascii="Times New Roman" w:hAnsi="Times New Roman" w:cs="Times New Roman"/>
                <w:b/>
              </w:rPr>
              <w:t>28.366.222,50</w:t>
            </w:r>
          </w:p>
        </w:tc>
        <w:tc>
          <w:tcPr>
            <w:tcW w:w="1588" w:type="dxa"/>
            <w:vAlign w:val="center"/>
          </w:tcPr>
          <w:p w14:paraId="69678FE3" w14:textId="200AE3FC" w:rsidR="00885507" w:rsidRPr="00885507" w:rsidRDefault="00F658FE" w:rsidP="00334103">
            <w:pPr>
              <w:spacing w:after="160" w:line="259" w:lineRule="auto"/>
              <w:jc w:val="right"/>
              <w:rPr>
                <w:rFonts w:ascii="Times New Roman" w:hAnsi="Times New Roman" w:cs="Times New Roman"/>
                <w:b/>
              </w:rPr>
            </w:pPr>
            <w:r>
              <w:rPr>
                <w:rFonts w:ascii="Times New Roman" w:hAnsi="Times New Roman" w:cs="Times New Roman"/>
                <w:b/>
              </w:rPr>
              <w:t>29.784.533,63</w:t>
            </w:r>
          </w:p>
        </w:tc>
      </w:tr>
    </w:tbl>
    <w:p w14:paraId="78A904D4" w14:textId="77777777" w:rsidR="009D4487" w:rsidRPr="009D4487" w:rsidRDefault="009D4487" w:rsidP="009D4487">
      <w:pPr>
        <w:rPr>
          <w:rFonts w:ascii="Times New Roman" w:hAnsi="Times New Roman" w:cs="Times New Roman"/>
          <w:sz w:val="24"/>
          <w:szCs w:val="24"/>
        </w:rPr>
      </w:pPr>
    </w:p>
    <w:p w14:paraId="072B2A03" w14:textId="77777777" w:rsidR="009D4487" w:rsidRDefault="009D4487" w:rsidP="009D4487">
      <w:pPr>
        <w:rPr>
          <w:rFonts w:ascii="Times New Roman" w:hAnsi="Times New Roman" w:cs="Times New Roman"/>
          <w:sz w:val="24"/>
          <w:szCs w:val="24"/>
        </w:rPr>
      </w:pPr>
    </w:p>
    <w:p w14:paraId="1DF76545" w14:textId="3C2F0FC2" w:rsidR="00BC4531" w:rsidRDefault="005520E5" w:rsidP="009D4487">
      <w:pPr>
        <w:tabs>
          <w:tab w:val="left" w:pos="6732"/>
        </w:tabs>
        <w:rPr>
          <w:rFonts w:ascii="Times New Roman" w:hAnsi="Times New Roman" w:cs="Times New Roman"/>
          <w:sz w:val="24"/>
          <w:szCs w:val="24"/>
        </w:rPr>
      </w:pPr>
      <w:r>
        <w:rPr>
          <w:rFonts w:ascii="Times New Roman" w:hAnsi="Times New Roman" w:cs="Times New Roman"/>
          <w:sz w:val="24"/>
          <w:szCs w:val="24"/>
        </w:rPr>
        <w:t xml:space="preserve">Broj; </w:t>
      </w:r>
      <w:r w:rsidR="0078600C">
        <w:rPr>
          <w:rFonts w:ascii="Times New Roman" w:hAnsi="Times New Roman" w:cs="Times New Roman"/>
          <w:sz w:val="24"/>
          <w:szCs w:val="24"/>
        </w:rPr>
        <w:t xml:space="preserve"> </w:t>
      </w:r>
      <w:r w:rsidR="00FB7E1D">
        <w:rPr>
          <w:rFonts w:ascii="Times New Roman" w:hAnsi="Times New Roman" w:cs="Times New Roman"/>
          <w:sz w:val="24"/>
          <w:szCs w:val="24"/>
        </w:rPr>
        <w:t>02-05-1745/2026</w:t>
      </w:r>
      <w:r w:rsidR="0078600C">
        <w:rPr>
          <w:rFonts w:ascii="Times New Roman" w:hAnsi="Times New Roman" w:cs="Times New Roman"/>
          <w:sz w:val="24"/>
          <w:szCs w:val="24"/>
        </w:rPr>
        <w:t xml:space="preserve">                           </w:t>
      </w:r>
      <w:r>
        <w:rPr>
          <w:rFonts w:ascii="Times New Roman" w:hAnsi="Times New Roman" w:cs="Times New Roman"/>
          <w:sz w:val="24"/>
          <w:szCs w:val="24"/>
        </w:rPr>
        <w:t xml:space="preserve">                            </w:t>
      </w:r>
      <w:r w:rsidR="007E2FA3">
        <w:rPr>
          <w:rFonts w:ascii="Times New Roman" w:hAnsi="Times New Roman" w:cs="Times New Roman"/>
          <w:sz w:val="24"/>
          <w:szCs w:val="24"/>
        </w:rPr>
        <w:t xml:space="preserve">   </w:t>
      </w:r>
      <w:bookmarkStart w:id="1" w:name="_GoBack"/>
      <w:bookmarkEnd w:id="1"/>
      <w:r w:rsidR="00FB7E1D">
        <w:rPr>
          <w:rFonts w:ascii="Times New Roman" w:hAnsi="Times New Roman" w:cs="Times New Roman"/>
          <w:sz w:val="24"/>
          <w:szCs w:val="24"/>
        </w:rPr>
        <w:t xml:space="preserve">   </w:t>
      </w:r>
      <w:r w:rsidR="00DD05B2">
        <w:rPr>
          <w:rFonts w:ascii="Times New Roman" w:hAnsi="Times New Roman" w:cs="Times New Roman"/>
          <w:sz w:val="24"/>
          <w:szCs w:val="24"/>
        </w:rPr>
        <w:t xml:space="preserve"> </w:t>
      </w:r>
      <w:r w:rsidR="007E2FA3">
        <w:rPr>
          <w:rFonts w:ascii="Times New Roman" w:hAnsi="Times New Roman" w:cs="Times New Roman"/>
          <w:sz w:val="24"/>
          <w:szCs w:val="24"/>
        </w:rPr>
        <w:t xml:space="preserve">  </w:t>
      </w:r>
      <w:r w:rsidR="009D4487">
        <w:rPr>
          <w:rFonts w:ascii="Times New Roman" w:hAnsi="Times New Roman" w:cs="Times New Roman"/>
          <w:sz w:val="24"/>
          <w:szCs w:val="24"/>
        </w:rPr>
        <w:t xml:space="preserve"> G R A D O N A Č E L N I K </w:t>
      </w:r>
    </w:p>
    <w:p w14:paraId="36F4DA0A" w14:textId="19468311" w:rsidR="009D4487" w:rsidRPr="009D4487" w:rsidRDefault="009D4487" w:rsidP="009D4487">
      <w:pPr>
        <w:tabs>
          <w:tab w:val="left" w:pos="6084"/>
        </w:tabs>
        <w:rPr>
          <w:rFonts w:ascii="Times New Roman" w:hAnsi="Times New Roman" w:cs="Times New Roman"/>
          <w:sz w:val="24"/>
          <w:szCs w:val="24"/>
        </w:rPr>
      </w:pPr>
      <w:r>
        <w:rPr>
          <w:rFonts w:ascii="Times New Roman" w:hAnsi="Times New Roman" w:cs="Times New Roman"/>
          <w:sz w:val="24"/>
          <w:szCs w:val="24"/>
        </w:rPr>
        <w:t>Ljubuški:</w:t>
      </w:r>
      <w:r w:rsidR="00FB7E1D">
        <w:rPr>
          <w:rFonts w:ascii="Times New Roman" w:hAnsi="Times New Roman" w:cs="Times New Roman"/>
          <w:sz w:val="24"/>
          <w:szCs w:val="24"/>
        </w:rPr>
        <w:t>17.06.2026</w:t>
      </w:r>
      <w:r>
        <w:rPr>
          <w:rFonts w:ascii="Times New Roman" w:hAnsi="Times New Roman" w:cs="Times New Roman"/>
          <w:sz w:val="24"/>
          <w:szCs w:val="24"/>
        </w:rPr>
        <w:tab/>
        <w:t xml:space="preserve">      Vedran Markotić</w:t>
      </w:r>
      <w:r w:rsidR="005A1AFB">
        <w:rPr>
          <w:rFonts w:ascii="Times New Roman" w:hAnsi="Times New Roman" w:cs="Times New Roman"/>
          <w:sz w:val="24"/>
          <w:szCs w:val="24"/>
        </w:rPr>
        <w:t xml:space="preserve"> v.r.</w:t>
      </w:r>
    </w:p>
    <w:sectPr w:rsidR="009D4487" w:rsidRPr="009D448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043EDF" w14:textId="77777777" w:rsidR="00F62565" w:rsidRDefault="00F62565" w:rsidP="00F6614F">
      <w:pPr>
        <w:spacing w:after="0" w:line="240" w:lineRule="auto"/>
      </w:pPr>
      <w:r>
        <w:separator/>
      </w:r>
    </w:p>
  </w:endnote>
  <w:endnote w:type="continuationSeparator" w:id="0">
    <w:p w14:paraId="7D8D6393" w14:textId="77777777" w:rsidR="00F62565" w:rsidRDefault="00F62565" w:rsidP="00F661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IDFont+F9">
    <w:altName w:val="MS Gothic"/>
    <w:panose1 w:val="00000000000000000000"/>
    <w:charset w:val="80"/>
    <w:family w:val="auto"/>
    <w:notTrueType/>
    <w:pitch w:val="default"/>
    <w:sig w:usb0="00000000" w:usb1="08070000" w:usb2="00000010" w:usb3="00000000" w:csb0="00020000" w:csb1="00000000"/>
  </w:font>
  <w:font w:name="CIDFont+F3">
    <w:altName w:val="MS Gothic"/>
    <w:panose1 w:val="00000000000000000000"/>
    <w:charset w:val="80"/>
    <w:family w:val="auto"/>
    <w:notTrueType/>
    <w:pitch w:val="default"/>
    <w:sig w:usb0="00000001" w:usb1="08070000" w:usb2="00000010" w:usb3="00000000" w:csb0="00020000" w:csb1="00000000"/>
  </w:font>
  <w:font w:name="Verdana">
    <w:panose1 w:val="020B0604030504040204"/>
    <w:charset w:val="EE"/>
    <w:family w:val="swiss"/>
    <w:pitch w:val="variable"/>
    <w:sig w:usb0="A00006FF" w:usb1="4000205B" w:usb2="00000010" w:usb3="00000000" w:csb0="0000019F" w:csb1="00000000"/>
  </w:font>
  <w:font w:name="CIDFont+F8">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F77538" w14:textId="77777777" w:rsidR="00F62565" w:rsidRDefault="00F62565" w:rsidP="00F6614F">
      <w:pPr>
        <w:spacing w:after="0" w:line="240" w:lineRule="auto"/>
      </w:pPr>
      <w:r>
        <w:separator/>
      </w:r>
    </w:p>
  </w:footnote>
  <w:footnote w:type="continuationSeparator" w:id="0">
    <w:p w14:paraId="5EDC7491" w14:textId="77777777" w:rsidR="00F62565" w:rsidRDefault="00F62565" w:rsidP="00F6614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hybridMultilevel"/>
    <w:tmpl w:val="1190CDE6"/>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B"/>
    <w:multiLevelType w:val="hybridMultilevel"/>
    <w:tmpl w:val="1190CDE6"/>
    <w:lvl w:ilvl="0" w:tplc="FFFFFFFF">
      <w:start w:val="1"/>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3C4722E0"/>
    <w:multiLevelType w:val="hybridMultilevel"/>
    <w:tmpl w:val="D80A82F6"/>
    <w:lvl w:ilvl="0" w:tplc="1B3A0742">
      <w:start w:val="1"/>
      <w:numFmt w:val="lowerLetter"/>
      <w:lvlText w:val="%1)"/>
      <w:lvlJc w:val="left"/>
      <w:pPr>
        <w:ind w:left="600" w:hanging="360"/>
      </w:pPr>
      <w:rPr>
        <w:rFonts w:hint="default"/>
      </w:rPr>
    </w:lvl>
    <w:lvl w:ilvl="1" w:tplc="041A0019" w:tentative="1">
      <w:start w:val="1"/>
      <w:numFmt w:val="lowerLetter"/>
      <w:lvlText w:val="%2."/>
      <w:lvlJc w:val="left"/>
      <w:pPr>
        <w:ind w:left="1320" w:hanging="360"/>
      </w:pPr>
    </w:lvl>
    <w:lvl w:ilvl="2" w:tplc="041A001B" w:tentative="1">
      <w:start w:val="1"/>
      <w:numFmt w:val="lowerRoman"/>
      <w:lvlText w:val="%3."/>
      <w:lvlJc w:val="right"/>
      <w:pPr>
        <w:ind w:left="2040" w:hanging="180"/>
      </w:pPr>
    </w:lvl>
    <w:lvl w:ilvl="3" w:tplc="041A000F" w:tentative="1">
      <w:start w:val="1"/>
      <w:numFmt w:val="decimal"/>
      <w:lvlText w:val="%4."/>
      <w:lvlJc w:val="left"/>
      <w:pPr>
        <w:ind w:left="2760" w:hanging="360"/>
      </w:pPr>
    </w:lvl>
    <w:lvl w:ilvl="4" w:tplc="041A0019" w:tentative="1">
      <w:start w:val="1"/>
      <w:numFmt w:val="lowerLetter"/>
      <w:lvlText w:val="%5."/>
      <w:lvlJc w:val="left"/>
      <w:pPr>
        <w:ind w:left="3480" w:hanging="360"/>
      </w:pPr>
    </w:lvl>
    <w:lvl w:ilvl="5" w:tplc="041A001B" w:tentative="1">
      <w:start w:val="1"/>
      <w:numFmt w:val="lowerRoman"/>
      <w:lvlText w:val="%6."/>
      <w:lvlJc w:val="right"/>
      <w:pPr>
        <w:ind w:left="4200" w:hanging="180"/>
      </w:pPr>
    </w:lvl>
    <w:lvl w:ilvl="6" w:tplc="041A000F" w:tentative="1">
      <w:start w:val="1"/>
      <w:numFmt w:val="decimal"/>
      <w:lvlText w:val="%7."/>
      <w:lvlJc w:val="left"/>
      <w:pPr>
        <w:ind w:left="4920" w:hanging="360"/>
      </w:pPr>
    </w:lvl>
    <w:lvl w:ilvl="7" w:tplc="041A0019" w:tentative="1">
      <w:start w:val="1"/>
      <w:numFmt w:val="lowerLetter"/>
      <w:lvlText w:val="%8."/>
      <w:lvlJc w:val="left"/>
      <w:pPr>
        <w:ind w:left="5640" w:hanging="360"/>
      </w:pPr>
    </w:lvl>
    <w:lvl w:ilvl="8" w:tplc="041A001B" w:tentative="1">
      <w:start w:val="1"/>
      <w:numFmt w:val="lowerRoman"/>
      <w:lvlText w:val="%9."/>
      <w:lvlJc w:val="right"/>
      <w:pPr>
        <w:ind w:left="6360" w:hanging="180"/>
      </w:pPr>
    </w:lvl>
  </w:abstractNum>
  <w:abstractNum w:abstractNumId="3" w15:restartNumberingAfterBreak="0">
    <w:nsid w:val="78E95FA5"/>
    <w:multiLevelType w:val="hybridMultilevel"/>
    <w:tmpl w:val="909AD432"/>
    <w:lvl w:ilvl="0" w:tplc="2D58FB68">
      <w:numFmt w:val="bullet"/>
      <w:lvlText w:val="-"/>
      <w:lvlJc w:val="left"/>
      <w:pPr>
        <w:ind w:left="540" w:hanging="360"/>
      </w:pPr>
      <w:rPr>
        <w:rFonts w:ascii="Times New Roman" w:eastAsiaTheme="minorHAnsi" w:hAnsi="Times New Roman" w:cs="Times New Roman" w:hint="default"/>
      </w:rPr>
    </w:lvl>
    <w:lvl w:ilvl="1" w:tplc="041A0003" w:tentative="1">
      <w:start w:val="1"/>
      <w:numFmt w:val="bullet"/>
      <w:lvlText w:val="o"/>
      <w:lvlJc w:val="left"/>
      <w:pPr>
        <w:ind w:left="1260" w:hanging="360"/>
      </w:pPr>
      <w:rPr>
        <w:rFonts w:ascii="Courier New" w:hAnsi="Courier New" w:cs="Courier New" w:hint="default"/>
      </w:rPr>
    </w:lvl>
    <w:lvl w:ilvl="2" w:tplc="041A0005" w:tentative="1">
      <w:start w:val="1"/>
      <w:numFmt w:val="bullet"/>
      <w:lvlText w:val=""/>
      <w:lvlJc w:val="left"/>
      <w:pPr>
        <w:ind w:left="1980" w:hanging="360"/>
      </w:pPr>
      <w:rPr>
        <w:rFonts w:ascii="Wingdings" w:hAnsi="Wingdings" w:hint="default"/>
      </w:rPr>
    </w:lvl>
    <w:lvl w:ilvl="3" w:tplc="041A0001" w:tentative="1">
      <w:start w:val="1"/>
      <w:numFmt w:val="bullet"/>
      <w:lvlText w:val=""/>
      <w:lvlJc w:val="left"/>
      <w:pPr>
        <w:ind w:left="2700" w:hanging="360"/>
      </w:pPr>
      <w:rPr>
        <w:rFonts w:ascii="Symbol" w:hAnsi="Symbol" w:hint="default"/>
      </w:rPr>
    </w:lvl>
    <w:lvl w:ilvl="4" w:tplc="041A0003" w:tentative="1">
      <w:start w:val="1"/>
      <w:numFmt w:val="bullet"/>
      <w:lvlText w:val="o"/>
      <w:lvlJc w:val="left"/>
      <w:pPr>
        <w:ind w:left="3420" w:hanging="360"/>
      </w:pPr>
      <w:rPr>
        <w:rFonts w:ascii="Courier New" w:hAnsi="Courier New" w:cs="Courier New" w:hint="default"/>
      </w:rPr>
    </w:lvl>
    <w:lvl w:ilvl="5" w:tplc="041A0005" w:tentative="1">
      <w:start w:val="1"/>
      <w:numFmt w:val="bullet"/>
      <w:lvlText w:val=""/>
      <w:lvlJc w:val="left"/>
      <w:pPr>
        <w:ind w:left="4140" w:hanging="360"/>
      </w:pPr>
      <w:rPr>
        <w:rFonts w:ascii="Wingdings" w:hAnsi="Wingdings" w:hint="default"/>
      </w:rPr>
    </w:lvl>
    <w:lvl w:ilvl="6" w:tplc="041A0001" w:tentative="1">
      <w:start w:val="1"/>
      <w:numFmt w:val="bullet"/>
      <w:lvlText w:val=""/>
      <w:lvlJc w:val="left"/>
      <w:pPr>
        <w:ind w:left="4860" w:hanging="360"/>
      </w:pPr>
      <w:rPr>
        <w:rFonts w:ascii="Symbol" w:hAnsi="Symbol" w:hint="default"/>
      </w:rPr>
    </w:lvl>
    <w:lvl w:ilvl="7" w:tplc="041A0003" w:tentative="1">
      <w:start w:val="1"/>
      <w:numFmt w:val="bullet"/>
      <w:lvlText w:val="o"/>
      <w:lvlJc w:val="left"/>
      <w:pPr>
        <w:ind w:left="5580" w:hanging="360"/>
      </w:pPr>
      <w:rPr>
        <w:rFonts w:ascii="Courier New" w:hAnsi="Courier New" w:cs="Courier New" w:hint="default"/>
      </w:rPr>
    </w:lvl>
    <w:lvl w:ilvl="8" w:tplc="041A0005" w:tentative="1">
      <w:start w:val="1"/>
      <w:numFmt w:val="bullet"/>
      <w:lvlText w:val=""/>
      <w:lvlJc w:val="left"/>
      <w:pPr>
        <w:ind w:left="630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2753"/>
    <w:rsid w:val="0000567D"/>
    <w:rsid w:val="00007343"/>
    <w:rsid w:val="00010C85"/>
    <w:rsid w:val="00012DE7"/>
    <w:rsid w:val="00023075"/>
    <w:rsid w:val="0002516A"/>
    <w:rsid w:val="00031C0D"/>
    <w:rsid w:val="000348AB"/>
    <w:rsid w:val="0003687E"/>
    <w:rsid w:val="00040683"/>
    <w:rsid w:val="00045901"/>
    <w:rsid w:val="00046208"/>
    <w:rsid w:val="00046DC7"/>
    <w:rsid w:val="00050020"/>
    <w:rsid w:val="000506E5"/>
    <w:rsid w:val="000515AC"/>
    <w:rsid w:val="000549A6"/>
    <w:rsid w:val="00055ABA"/>
    <w:rsid w:val="00061815"/>
    <w:rsid w:val="00062E3E"/>
    <w:rsid w:val="0006588C"/>
    <w:rsid w:val="0006705C"/>
    <w:rsid w:val="00080261"/>
    <w:rsid w:val="00085F77"/>
    <w:rsid w:val="00096C54"/>
    <w:rsid w:val="000A18FE"/>
    <w:rsid w:val="000A3573"/>
    <w:rsid w:val="000A35F1"/>
    <w:rsid w:val="000A43F9"/>
    <w:rsid w:val="000A73D3"/>
    <w:rsid w:val="000A774C"/>
    <w:rsid w:val="000B5794"/>
    <w:rsid w:val="000C34C2"/>
    <w:rsid w:val="000C48D5"/>
    <w:rsid w:val="000C5E1B"/>
    <w:rsid w:val="000C7F2E"/>
    <w:rsid w:val="000D1437"/>
    <w:rsid w:val="000D66A3"/>
    <w:rsid w:val="000D6FB0"/>
    <w:rsid w:val="000D7AD5"/>
    <w:rsid w:val="000E448E"/>
    <w:rsid w:val="000F2117"/>
    <w:rsid w:val="000F2A82"/>
    <w:rsid w:val="000F3A25"/>
    <w:rsid w:val="00106413"/>
    <w:rsid w:val="001075C2"/>
    <w:rsid w:val="001102AD"/>
    <w:rsid w:val="001118EA"/>
    <w:rsid w:val="0012199E"/>
    <w:rsid w:val="00122841"/>
    <w:rsid w:val="001336D5"/>
    <w:rsid w:val="00142AC2"/>
    <w:rsid w:val="00150527"/>
    <w:rsid w:val="001542D6"/>
    <w:rsid w:val="00157260"/>
    <w:rsid w:val="00157FF6"/>
    <w:rsid w:val="00162DCF"/>
    <w:rsid w:val="0016486F"/>
    <w:rsid w:val="001657DE"/>
    <w:rsid w:val="00170E36"/>
    <w:rsid w:val="0018224B"/>
    <w:rsid w:val="00183A7F"/>
    <w:rsid w:val="00183F07"/>
    <w:rsid w:val="00184BE9"/>
    <w:rsid w:val="001850D6"/>
    <w:rsid w:val="001851E7"/>
    <w:rsid w:val="00185B24"/>
    <w:rsid w:val="00186C0E"/>
    <w:rsid w:val="00187B79"/>
    <w:rsid w:val="00190084"/>
    <w:rsid w:val="00190DC9"/>
    <w:rsid w:val="00192164"/>
    <w:rsid w:val="0019317B"/>
    <w:rsid w:val="00193AB9"/>
    <w:rsid w:val="00194FF8"/>
    <w:rsid w:val="001977D3"/>
    <w:rsid w:val="001A3E97"/>
    <w:rsid w:val="001A5FAD"/>
    <w:rsid w:val="001B27C0"/>
    <w:rsid w:val="001B5EFF"/>
    <w:rsid w:val="001B7310"/>
    <w:rsid w:val="001C6ABF"/>
    <w:rsid w:val="001D234D"/>
    <w:rsid w:val="001D3A82"/>
    <w:rsid w:val="001D67F1"/>
    <w:rsid w:val="001E044F"/>
    <w:rsid w:val="001E0CDD"/>
    <w:rsid w:val="001F2759"/>
    <w:rsid w:val="001F6850"/>
    <w:rsid w:val="001F76E7"/>
    <w:rsid w:val="001F7EF3"/>
    <w:rsid w:val="002006FE"/>
    <w:rsid w:val="002007E1"/>
    <w:rsid w:val="00201EF7"/>
    <w:rsid w:val="00211C21"/>
    <w:rsid w:val="00211CA9"/>
    <w:rsid w:val="0021391C"/>
    <w:rsid w:val="00215682"/>
    <w:rsid w:val="00216584"/>
    <w:rsid w:val="002172A2"/>
    <w:rsid w:val="002172A5"/>
    <w:rsid w:val="0022020E"/>
    <w:rsid w:val="00230C82"/>
    <w:rsid w:val="00233C98"/>
    <w:rsid w:val="0024142B"/>
    <w:rsid w:val="0024331F"/>
    <w:rsid w:val="00244FDA"/>
    <w:rsid w:val="0024548F"/>
    <w:rsid w:val="00246529"/>
    <w:rsid w:val="002467F9"/>
    <w:rsid w:val="00263686"/>
    <w:rsid w:val="00263DEC"/>
    <w:rsid w:val="002646F0"/>
    <w:rsid w:val="00265BC4"/>
    <w:rsid w:val="002664E7"/>
    <w:rsid w:val="00266D35"/>
    <w:rsid w:val="002710F8"/>
    <w:rsid w:val="00271AB7"/>
    <w:rsid w:val="00274193"/>
    <w:rsid w:val="002748AA"/>
    <w:rsid w:val="00280889"/>
    <w:rsid w:val="00285D0E"/>
    <w:rsid w:val="002872A7"/>
    <w:rsid w:val="00287541"/>
    <w:rsid w:val="00290B0A"/>
    <w:rsid w:val="00292F23"/>
    <w:rsid w:val="00295A89"/>
    <w:rsid w:val="002B02D6"/>
    <w:rsid w:val="002B0D31"/>
    <w:rsid w:val="002B204C"/>
    <w:rsid w:val="002C32C3"/>
    <w:rsid w:val="002C59DF"/>
    <w:rsid w:val="002D18AB"/>
    <w:rsid w:val="002D51D0"/>
    <w:rsid w:val="002E0BFB"/>
    <w:rsid w:val="002E36DE"/>
    <w:rsid w:val="002E5762"/>
    <w:rsid w:val="002E5D85"/>
    <w:rsid w:val="002E6E0C"/>
    <w:rsid w:val="002F102C"/>
    <w:rsid w:val="002F59D1"/>
    <w:rsid w:val="002F6A41"/>
    <w:rsid w:val="002F736B"/>
    <w:rsid w:val="003006A0"/>
    <w:rsid w:val="0030147A"/>
    <w:rsid w:val="00302E6B"/>
    <w:rsid w:val="00303C73"/>
    <w:rsid w:val="0030772E"/>
    <w:rsid w:val="003104BA"/>
    <w:rsid w:val="00310A25"/>
    <w:rsid w:val="00321618"/>
    <w:rsid w:val="003244BD"/>
    <w:rsid w:val="00326755"/>
    <w:rsid w:val="003301AD"/>
    <w:rsid w:val="00331733"/>
    <w:rsid w:val="00331D29"/>
    <w:rsid w:val="00333C5B"/>
    <w:rsid w:val="00334103"/>
    <w:rsid w:val="00337D89"/>
    <w:rsid w:val="00342FCD"/>
    <w:rsid w:val="003468B4"/>
    <w:rsid w:val="00350763"/>
    <w:rsid w:val="00350780"/>
    <w:rsid w:val="003508EF"/>
    <w:rsid w:val="00350C71"/>
    <w:rsid w:val="00350E4D"/>
    <w:rsid w:val="0035321F"/>
    <w:rsid w:val="00360C7F"/>
    <w:rsid w:val="003623B2"/>
    <w:rsid w:val="00363BF8"/>
    <w:rsid w:val="00365490"/>
    <w:rsid w:val="00366F9B"/>
    <w:rsid w:val="0037043D"/>
    <w:rsid w:val="00372919"/>
    <w:rsid w:val="003750F5"/>
    <w:rsid w:val="00375D08"/>
    <w:rsid w:val="0037777C"/>
    <w:rsid w:val="00377C65"/>
    <w:rsid w:val="00381D1A"/>
    <w:rsid w:val="00385C47"/>
    <w:rsid w:val="003924C3"/>
    <w:rsid w:val="003A654F"/>
    <w:rsid w:val="003B1971"/>
    <w:rsid w:val="003B2825"/>
    <w:rsid w:val="003C59D9"/>
    <w:rsid w:val="003C642B"/>
    <w:rsid w:val="003C7AB9"/>
    <w:rsid w:val="003D59AD"/>
    <w:rsid w:val="003D5A7F"/>
    <w:rsid w:val="003D6D78"/>
    <w:rsid w:val="003E0AB4"/>
    <w:rsid w:val="003E15BB"/>
    <w:rsid w:val="003E2A1D"/>
    <w:rsid w:val="003E2A2E"/>
    <w:rsid w:val="003E2E34"/>
    <w:rsid w:val="003E5D82"/>
    <w:rsid w:val="003E6174"/>
    <w:rsid w:val="003F25F2"/>
    <w:rsid w:val="003F2EA3"/>
    <w:rsid w:val="004001A5"/>
    <w:rsid w:val="0040077E"/>
    <w:rsid w:val="00400EFE"/>
    <w:rsid w:val="004046D7"/>
    <w:rsid w:val="00406855"/>
    <w:rsid w:val="004148CC"/>
    <w:rsid w:val="00415080"/>
    <w:rsid w:val="00415106"/>
    <w:rsid w:val="004167C4"/>
    <w:rsid w:val="00416BA9"/>
    <w:rsid w:val="00420D8D"/>
    <w:rsid w:val="00420EE5"/>
    <w:rsid w:val="00421073"/>
    <w:rsid w:val="0042512A"/>
    <w:rsid w:val="00432983"/>
    <w:rsid w:val="0043401B"/>
    <w:rsid w:val="0043730F"/>
    <w:rsid w:val="00437751"/>
    <w:rsid w:val="00441E63"/>
    <w:rsid w:val="00443889"/>
    <w:rsid w:val="00446CB7"/>
    <w:rsid w:val="004545AD"/>
    <w:rsid w:val="00454A42"/>
    <w:rsid w:val="004577EC"/>
    <w:rsid w:val="0046157A"/>
    <w:rsid w:val="0046344C"/>
    <w:rsid w:val="004672BE"/>
    <w:rsid w:val="004704C4"/>
    <w:rsid w:val="004865CB"/>
    <w:rsid w:val="00491EA5"/>
    <w:rsid w:val="00494036"/>
    <w:rsid w:val="004940BC"/>
    <w:rsid w:val="0049473A"/>
    <w:rsid w:val="004A0A42"/>
    <w:rsid w:val="004A1246"/>
    <w:rsid w:val="004A1DC7"/>
    <w:rsid w:val="004A4756"/>
    <w:rsid w:val="004A5CB9"/>
    <w:rsid w:val="004A5D6A"/>
    <w:rsid w:val="004A65BB"/>
    <w:rsid w:val="004A700B"/>
    <w:rsid w:val="004A7C47"/>
    <w:rsid w:val="004B1ACD"/>
    <w:rsid w:val="004B4A86"/>
    <w:rsid w:val="004D15F9"/>
    <w:rsid w:val="004D2626"/>
    <w:rsid w:val="004D4941"/>
    <w:rsid w:val="004D4D0C"/>
    <w:rsid w:val="004D4F76"/>
    <w:rsid w:val="004D5E52"/>
    <w:rsid w:val="004D6106"/>
    <w:rsid w:val="004E0398"/>
    <w:rsid w:val="004E3DA2"/>
    <w:rsid w:val="004E3E98"/>
    <w:rsid w:val="004E64F2"/>
    <w:rsid w:val="004E6789"/>
    <w:rsid w:val="004E7032"/>
    <w:rsid w:val="004E72F8"/>
    <w:rsid w:val="004F6A79"/>
    <w:rsid w:val="005007D4"/>
    <w:rsid w:val="0050705A"/>
    <w:rsid w:val="00507A4A"/>
    <w:rsid w:val="00515051"/>
    <w:rsid w:val="0051626A"/>
    <w:rsid w:val="005174D3"/>
    <w:rsid w:val="00517D7D"/>
    <w:rsid w:val="00520FE9"/>
    <w:rsid w:val="0052280B"/>
    <w:rsid w:val="00524F61"/>
    <w:rsid w:val="00534BC5"/>
    <w:rsid w:val="005350E8"/>
    <w:rsid w:val="005366D0"/>
    <w:rsid w:val="005378E0"/>
    <w:rsid w:val="0054254C"/>
    <w:rsid w:val="00543200"/>
    <w:rsid w:val="00545EA8"/>
    <w:rsid w:val="00546039"/>
    <w:rsid w:val="005520E5"/>
    <w:rsid w:val="005521DA"/>
    <w:rsid w:val="00552E28"/>
    <w:rsid w:val="00561FE5"/>
    <w:rsid w:val="005624FD"/>
    <w:rsid w:val="00562D8A"/>
    <w:rsid w:val="00571D08"/>
    <w:rsid w:val="00576085"/>
    <w:rsid w:val="00591AD0"/>
    <w:rsid w:val="00591D78"/>
    <w:rsid w:val="00593AF3"/>
    <w:rsid w:val="00594741"/>
    <w:rsid w:val="005953B9"/>
    <w:rsid w:val="00595665"/>
    <w:rsid w:val="005A067D"/>
    <w:rsid w:val="005A1AFB"/>
    <w:rsid w:val="005A3176"/>
    <w:rsid w:val="005B2183"/>
    <w:rsid w:val="005B2312"/>
    <w:rsid w:val="005B4B2F"/>
    <w:rsid w:val="005C2AD1"/>
    <w:rsid w:val="005C2B49"/>
    <w:rsid w:val="005C5546"/>
    <w:rsid w:val="005C6788"/>
    <w:rsid w:val="005C7916"/>
    <w:rsid w:val="005D4441"/>
    <w:rsid w:val="005D6D7D"/>
    <w:rsid w:val="005E13A8"/>
    <w:rsid w:val="005E3467"/>
    <w:rsid w:val="00603C9B"/>
    <w:rsid w:val="006053DE"/>
    <w:rsid w:val="0060657B"/>
    <w:rsid w:val="0061188D"/>
    <w:rsid w:val="0061267C"/>
    <w:rsid w:val="00613D6D"/>
    <w:rsid w:val="006210A2"/>
    <w:rsid w:val="00623555"/>
    <w:rsid w:val="0063270F"/>
    <w:rsid w:val="006345A2"/>
    <w:rsid w:val="00634DDB"/>
    <w:rsid w:val="00635B3D"/>
    <w:rsid w:val="006365AC"/>
    <w:rsid w:val="00636DF3"/>
    <w:rsid w:val="00641CEC"/>
    <w:rsid w:val="00643442"/>
    <w:rsid w:val="00657CC1"/>
    <w:rsid w:val="0066576C"/>
    <w:rsid w:val="0067146D"/>
    <w:rsid w:val="00675526"/>
    <w:rsid w:val="00680B00"/>
    <w:rsid w:val="00683CB9"/>
    <w:rsid w:val="00684E1E"/>
    <w:rsid w:val="0069227C"/>
    <w:rsid w:val="006941DA"/>
    <w:rsid w:val="006959DD"/>
    <w:rsid w:val="00696439"/>
    <w:rsid w:val="006978F9"/>
    <w:rsid w:val="006A4A3B"/>
    <w:rsid w:val="006A67B8"/>
    <w:rsid w:val="006A73E7"/>
    <w:rsid w:val="006B33FE"/>
    <w:rsid w:val="006B4EA6"/>
    <w:rsid w:val="006B65EB"/>
    <w:rsid w:val="006B6C26"/>
    <w:rsid w:val="006B74CE"/>
    <w:rsid w:val="006C61B2"/>
    <w:rsid w:val="006D1D6F"/>
    <w:rsid w:val="006D581D"/>
    <w:rsid w:val="006E1B93"/>
    <w:rsid w:val="006E21C2"/>
    <w:rsid w:val="006E26F4"/>
    <w:rsid w:val="006E319F"/>
    <w:rsid w:val="006F1258"/>
    <w:rsid w:val="006F1AE1"/>
    <w:rsid w:val="006F37C6"/>
    <w:rsid w:val="006F5883"/>
    <w:rsid w:val="00700040"/>
    <w:rsid w:val="007012EF"/>
    <w:rsid w:val="007062EC"/>
    <w:rsid w:val="0071128A"/>
    <w:rsid w:val="007130C2"/>
    <w:rsid w:val="007139F5"/>
    <w:rsid w:val="00716B8D"/>
    <w:rsid w:val="00720763"/>
    <w:rsid w:val="00720DF0"/>
    <w:rsid w:val="00723A48"/>
    <w:rsid w:val="00725500"/>
    <w:rsid w:val="00725C38"/>
    <w:rsid w:val="007307DB"/>
    <w:rsid w:val="00733B30"/>
    <w:rsid w:val="0073412C"/>
    <w:rsid w:val="00741BC1"/>
    <w:rsid w:val="00742430"/>
    <w:rsid w:val="00747120"/>
    <w:rsid w:val="0075043C"/>
    <w:rsid w:val="00756081"/>
    <w:rsid w:val="00757439"/>
    <w:rsid w:val="00762048"/>
    <w:rsid w:val="0077279A"/>
    <w:rsid w:val="00774D72"/>
    <w:rsid w:val="007813A2"/>
    <w:rsid w:val="00785429"/>
    <w:rsid w:val="0078600C"/>
    <w:rsid w:val="00793CE8"/>
    <w:rsid w:val="00793D51"/>
    <w:rsid w:val="00794B5D"/>
    <w:rsid w:val="007A242D"/>
    <w:rsid w:val="007A5999"/>
    <w:rsid w:val="007B0344"/>
    <w:rsid w:val="007B0FA5"/>
    <w:rsid w:val="007B74E0"/>
    <w:rsid w:val="007B759C"/>
    <w:rsid w:val="007C24E6"/>
    <w:rsid w:val="007C4844"/>
    <w:rsid w:val="007D241B"/>
    <w:rsid w:val="007D2FDA"/>
    <w:rsid w:val="007D3568"/>
    <w:rsid w:val="007D4618"/>
    <w:rsid w:val="007E01B5"/>
    <w:rsid w:val="007E01E9"/>
    <w:rsid w:val="007E02BC"/>
    <w:rsid w:val="007E0C07"/>
    <w:rsid w:val="007E2FA3"/>
    <w:rsid w:val="007E41A4"/>
    <w:rsid w:val="007E5B09"/>
    <w:rsid w:val="007F15C3"/>
    <w:rsid w:val="007F2894"/>
    <w:rsid w:val="0080235C"/>
    <w:rsid w:val="00805F4E"/>
    <w:rsid w:val="0081171A"/>
    <w:rsid w:val="0081301D"/>
    <w:rsid w:val="00822D7E"/>
    <w:rsid w:val="00825F9B"/>
    <w:rsid w:val="00827A2B"/>
    <w:rsid w:val="008329F0"/>
    <w:rsid w:val="008346D1"/>
    <w:rsid w:val="00834905"/>
    <w:rsid w:val="0083679A"/>
    <w:rsid w:val="008410F9"/>
    <w:rsid w:val="008411C0"/>
    <w:rsid w:val="00845F9F"/>
    <w:rsid w:val="0085225B"/>
    <w:rsid w:val="0085235D"/>
    <w:rsid w:val="00853644"/>
    <w:rsid w:val="008540F0"/>
    <w:rsid w:val="008549B9"/>
    <w:rsid w:val="00855ACA"/>
    <w:rsid w:val="00860D8A"/>
    <w:rsid w:val="008711B7"/>
    <w:rsid w:val="00871962"/>
    <w:rsid w:val="00880F2A"/>
    <w:rsid w:val="00885507"/>
    <w:rsid w:val="00891BC0"/>
    <w:rsid w:val="008976CA"/>
    <w:rsid w:val="008A135C"/>
    <w:rsid w:val="008A1BC2"/>
    <w:rsid w:val="008A3060"/>
    <w:rsid w:val="008A3F90"/>
    <w:rsid w:val="008B0A68"/>
    <w:rsid w:val="008B18DB"/>
    <w:rsid w:val="008B344C"/>
    <w:rsid w:val="008B5D00"/>
    <w:rsid w:val="008B6D9F"/>
    <w:rsid w:val="008C1355"/>
    <w:rsid w:val="008C1A54"/>
    <w:rsid w:val="008C28BF"/>
    <w:rsid w:val="008D2A17"/>
    <w:rsid w:val="008D364F"/>
    <w:rsid w:val="008D3B3D"/>
    <w:rsid w:val="008D5F41"/>
    <w:rsid w:val="008D64E5"/>
    <w:rsid w:val="008D79AA"/>
    <w:rsid w:val="008E167C"/>
    <w:rsid w:val="008E7657"/>
    <w:rsid w:val="008F293D"/>
    <w:rsid w:val="008F2FFC"/>
    <w:rsid w:val="008F7088"/>
    <w:rsid w:val="00900BCD"/>
    <w:rsid w:val="009046DD"/>
    <w:rsid w:val="00906F19"/>
    <w:rsid w:val="009070B3"/>
    <w:rsid w:val="00913D89"/>
    <w:rsid w:val="00916A98"/>
    <w:rsid w:val="009172A1"/>
    <w:rsid w:val="009205A1"/>
    <w:rsid w:val="00924B98"/>
    <w:rsid w:val="00924FE2"/>
    <w:rsid w:val="0092505F"/>
    <w:rsid w:val="00934FA7"/>
    <w:rsid w:val="0093581E"/>
    <w:rsid w:val="00935CE4"/>
    <w:rsid w:val="009377A7"/>
    <w:rsid w:val="00947CFC"/>
    <w:rsid w:val="00953554"/>
    <w:rsid w:val="00960008"/>
    <w:rsid w:val="00965CDD"/>
    <w:rsid w:val="00966905"/>
    <w:rsid w:val="00966F03"/>
    <w:rsid w:val="00970A32"/>
    <w:rsid w:val="009731C6"/>
    <w:rsid w:val="00977DF0"/>
    <w:rsid w:val="00980262"/>
    <w:rsid w:val="0098318B"/>
    <w:rsid w:val="00986A49"/>
    <w:rsid w:val="009877D2"/>
    <w:rsid w:val="00995CCD"/>
    <w:rsid w:val="00996E41"/>
    <w:rsid w:val="009971A8"/>
    <w:rsid w:val="00997455"/>
    <w:rsid w:val="009A4A26"/>
    <w:rsid w:val="009A4DDB"/>
    <w:rsid w:val="009A5BF9"/>
    <w:rsid w:val="009B1092"/>
    <w:rsid w:val="009B28FE"/>
    <w:rsid w:val="009B5DE5"/>
    <w:rsid w:val="009C0C64"/>
    <w:rsid w:val="009C1976"/>
    <w:rsid w:val="009C2B3C"/>
    <w:rsid w:val="009C4CDE"/>
    <w:rsid w:val="009D1898"/>
    <w:rsid w:val="009D40C0"/>
    <w:rsid w:val="009D4487"/>
    <w:rsid w:val="009E07C9"/>
    <w:rsid w:val="009E0DB9"/>
    <w:rsid w:val="009E12EE"/>
    <w:rsid w:val="009E2453"/>
    <w:rsid w:val="009E3E9F"/>
    <w:rsid w:val="009E62BF"/>
    <w:rsid w:val="009F0716"/>
    <w:rsid w:val="00A14D94"/>
    <w:rsid w:val="00A220FD"/>
    <w:rsid w:val="00A2471B"/>
    <w:rsid w:val="00A3013F"/>
    <w:rsid w:val="00A33350"/>
    <w:rsid w:val="00A41BA8"/>
    <w:rsid w:val="00A4268D"/>
    <w:rsid w:val="00A47AD2"/>
    <w:rsid w:val="00A50E7E"/>
    <w:rsid w:val="00A61D00"/>
    <w:rsid w:val="00A62608"/>
    <w:rsid w:val="00A634F6"/>
    <w:rsid w:val="00A63EFF"/>
    <w:rsid w:val="00A63FD5"/>
    <w:rsid w:val="00A64175"/>
    <w:rsid w:val="00A64DA3"/>
    <w:rsid w:val="00A66A28"/>
    <w:rsid w:val="00A72D2E"/>
    <w:rsid w:val="00A755D2"/>
    <w:rsid w:val="00A76718"/>
    <w:rsid w:val="00A77799"/>
    <w:rsid w:val="00A77F7B"/>
    <w:rsid w:val="00A82480"/>
    <w:rsid w:val="00A83BDA"/>
    <w:rsid w:val="00A848A1"/>
    <w:rsid w:val="00A86CB6"/>
    <w:rsid w:val="00A90445"/>
    <w:rsid w:val="00A93F72"/>
    <w:rsid w:val="00A94631"/>
    <w:rsid w:val="00A96BFA"/>
    <w:rsid w:val="00AA5430"/>
    <w:rsid w:val="00AB290F"/>
    <w:rsid w:val="00AB3613"/>
    <w:rsid w:val="00AB3EE8"/>
    <w:rsid w:val="00AB4ACB"/>
    <w:rsid w:val="00AB6DB9"/>
    <w:rsid w:val="00AC144B"/>
    <w:rsid w:val="00AC15E5"/>
    <w:rsid w:val="00AD633D"/>
    <w:rsid w:val="00AD7884"/>
    <w:rsid w:val="00AE4618"/>
    <w:rsid w:val="00AF1CC2"/>
    <w:rsid w:val="00AF4478"/>
    <w:rsid w:val="00AF4C08"/>
    <w:rsid w:val="00B030EF"/>
    <w:rsid w:val="00B04C27"/>
    <w:rsid w:val="00B14D0E"/>
    <w:rsid w:val="00B1739D"/>
    <w:rsid w:val="00B2578E"/>
    <w:rsid w:val="00B304AC"/>
    <w:rsid w:val="00B314D8"/>
    <w:rsid w:val="00B33E48"/>
    <w:rsid w:val="00B428AE"/>
    <w:rsid w:val="00B44799"/>
    <w:rsid w:val="00B52326"/>
    <w:rsid w:val="00B640E5"/>
    <w:rsid w:val="00B66180"/>
    <w:rsid w:val="00B67CB6"/>
    <w:rsid w:val="00B70DCA"/>
    <w:rsid w:val="00B72007"/>
    <w:rsid w:val="00B825CA"/>
    <w:rsid w:val="00B875DD"/>
    <w:rsid w:val="00B87603"/>
    <w:rsid w:val="00B87BBC"/>
    <w:rsid w:val="00B929B0"/>
    <w:rsid w:val="00B9512B"/>
    <w:rsid w:val="00B9595B"/>
    <w:rsid w:val="00BA08D7"/>
    <w:rsid w:val="00BA2F47"/>
    <w:rsid w:val="00BA346C"/>
    <w:rsid w:val="00BA55EB"/>
    <w:rsid w:val="00BB09DE"/>
    <w:rsid w:val="00BB4570"/>
    <w:rsid w:val="00BB767F"/>
    <w:rsid w:val="00BC0965"/>
    <w:rsid w:val="00BC4531"/>
    <w:rsid w:val="00BC5871"/>
    <w:rsid w:val="00BD4285"/>
    <w:rsid w:val="00BD6D36"/>
    <w:rsid w:val="00BD777A"/>
    <w:rsid w:val="00BE0618"/>
    <w:rsid w:val="00BE317B"/>
    <w:rsid w:val="00BE51A0"/>
    <w:rsid w:val="00BE582E"/>
    <w:rsid w:val="00BE7B45"/>
    <w:rsid w:val="00BF0A24"/>
    <w:rsid w:val="00BF0C4E"/>
    <w:rsid w:val="00BF626E"/>
    <w:rsid w:val="00BF73B8"/>
    <w:rsid w:val="00C02803"/>
    <w:rsid w:val="00C0444E"/>
    <w:rsid w:val="00C04AEB"/>
    <w:rsid w:val="00C05346"/>
    <w:rsid w:val="00C053D4"/>
    <w:rsid w:val="00C05401"/>
    <w:rsid w:val="00C05AE4"/>
    <w:rsid w:val="00C069F4"/>
    <w:rsid w:val="00C10D07"/>
    <w:rsid w:val="00C12753"/>
    <w:rsid w:val="00C17506"/>
    <w:rsid w:val="00C22228"/>
    <w:rsid w:val="00C239CA"/>
    <w:rsid w:val="00C23EAD"/>
    <w:rsid w:val="00C306C2"/>
    <w:rsid w:val="00C3463D"/>
    <w:rsid w:val="00C352EC"/>
    <w:rsid w:val="00C41A9C"/>
    <w:rsid w:val="00C47DF8"/>
    <w:rsid w:val="00C533A0"/>
    <w:rsid w:val="00C603E4"/>
    <w:rsid w:val="00C61F80"/>
    <w:rsid w:val="00C62E08"/>
    <w:rsid w:val="00C659E0"/>
    <w:rsid w:val="00C66363"/>
    <w:rsid w:val="00C6757D"/>
    <w:rsid w:val="00C77224"/>
    <w:rsid w:val="00C811B5"/>
    <w:rsid w:val="00C87E23"/>
    <w:rsid w:val="00C90BF9"/>
    <w:rsid w:val="00C932B0"/>
    <w:rsid w:val="00C95F02"/>
    <w:rsid w:val="00CA1BA4"/>
    <w:rsid w:val="00CA351B"/>
    <w:rsid w:val="00CA601C"/>
    <w:rsid w:val="00CA6B7B"/>
    <w:rsid w:val="00CB068F"/>
    <w:rsid w:val="00CB1CF1"/>
    <w:rsid w:val="00CB316C"/>
    <w:rsid w:val="00CB370C"/>
    <w:rsid w:val="00CB778B"/>
    <w:rsid w:val="00CC2506"/>
    <w:rsid w:val="00CC3357"/>
    <w:rsid w:val="00CD1680"/>
    <w:rsid w:val="00CD7233"/>
    <w:rsid w:val="00CD763E"/>
    <w:rsid w:val="00CE010A"/>
    <w:rsid w:val="00CE0413"/>
    <w:rsid w:val="00CE40F6"/>
    <w:rsid w:val="00CE7C30"/>
    <w:rsid w:val="00CF2039"/>
    <w:rsid w:val="00CF3A5D"/>
    <w:rsid w:val="00D03865"/>
    <w:rsid w:val="00D03BF3"/>
    <w:rsid w:val="00D049B8"/>
    <w:rsid w:val="00D05653"/>
    <w:rsid w:val="00D11B94"/>
    <w:rsid w:val="00D13EAD"/>
    <w:rsid w:val="00D2004F"/>
    <w:rsid w:val="00D35642"/>
    <w:rsid w:val="00D360AE"/>
    <w:rsid w:val="00D3665E"/>
    <w:rsid w:val="00D367EA"/>
    <w:rsid w:val="00D42E94"/>
    <w:rsid w:val="00D43704"/>
    <w:rsid w:val="00D465AE"/>
    <w:rsid w:val="00D52F82"/>
    <w:rsid w:val="00D63033"/>
    <w:rsid w:val="00D67C25"/>
    <w:rsid w:val="00D7194A"/>
    <w:rsid w:val="00D71960"/>
    <w:rsid w:val="00D7206E"/>
    <w:rsid w:val="00D73222"/>
    <w:rsid w:val="00D773FE"/>
    <w:rsid w:val="00D8190F"/>
    <w:rsid w:val="00D86311"/>
    <w:rsid w:val="00D914BC"/>
    <w:rsid w:val="00D929AA"/>
    <w:rsid w:val="00D96099"/>
    <w:rsid w:val="00D974C9"/>
    <w:rsid w:val="00DA13AF"/>
    <w:rsid w:val="00DA38E0"/>
    <w:rsid w:val="00DB03A1"/>
    <w:rsid w:val="00DB1DCC"/>
    <w:rsid w:val="00DC1005"/>
    <w:rsid w:val="00DC51F7"/>
    <w:rsid w:val="00DC5483"/>
    <w:rsid w:val="00DC65C5"/>
    <w:rsid w:val="00DC67B9"/>
    <w:rsid w:val="00DC736C"/>
    <w:rsid w:val="00DD05B2"/>
    <w:rsid w:val="00DD2CD5"/>
    <w:rsid w:val="00DE7151"/>
    <w:rsid w:val="00DE7F68"/>
    <w:rsid w:val="00DF026B"/>
    <w:rsid w:val="00DF06E3"/>
    <w:rsid w:val="00DF265F"/>
    <w:rsid w:val="00DF55D4"/>
    <w:rsid w:val="00E047B9"/>
    <w:rsid w:val="00E10B39"/>
    <w:rsid w:val="00E116CB"/>
    <w:rsid w:val="00E13113"/>
    <w:rsid w:val="00E13E96"/>
    <w:rsid w:val="00E1691D"/>
    <w:rsid w:val="00E246E7"/>
    <w:rsid w:val="00E25738"/>
    <w:rsid w:val="00E3040D"/>
    <w:rsid w:val="00E31079"/>
    <w:rsid w:val="00E315E0"/>
    <w:rsid w:val="00E436B3"/>
    <w:rsid w:val="00E47E2E"/>
    <w:rsid w:val="00E57698"/>
    <w:rsid w:val="00E609C4"/>
    <w:rsid w:val="00E66AF1"/>
    <w:rsid w:val="00E725FE"/>
    <w:rsid w:val="00E73C46"/>
    <w:rsid w:val="00E76178"/>
    <w:rsid w:val="00E77B92"/>
    <w:rsid w:val="00E814BC"/>
    <w:rsid w:val="00E83CC4"/>
    <w:rsid w:val="00E85A0B"/>
    <w:rsid w:val="00E90062"/>
    <w:rsid w:val="00E960DB"/>
    <w:rsid w:val="00EA7A69"/>
    <w:rsid w:val="00EB2158"/>
    <w:rsid w:val="00EB4BC7"/>
    <w:rsid w:val="00EB4C6A"/>
    <w:rsid w:val="00EC119F"/>
    <w:rsid w:val="00EC2B4B"/>
    <w:rsid w:val="00ED02CF"/>
    <w:rsid w:val="00ED0AC4"/>
    <w:rsid w:val="00ED4AF1"/>
    <w:rsid w:val="00ED59A1"/>
    <w:rsid w:val="00EE164F"/>
    <w:rsid w:val="00EE2830"/>
    <w:rsid w:val="00EE2E21"/>
    <w:rsid w:val="00EE3EA0"/>
    <w:rsid w:val="00EE42AC"/>
    <w:rsid w:val="00EE4534"/>
    <w:rsid w:val="00EF0A25"/>
    <w:rsid w:val="00EF0E26"/>
    <w:rsid w:val="00EF4786"/>
    <w:rsid w:val="00EF5BA4"/>
    <w:rsid w:val="00F0029F"/>
    <w:rsid w:val="00F02D14"/>
    <w:rsid w:val="00F03C5A"/>
    <w:rsid w:val="00F03CD6"/>
    <w:rsid w:val="00F03D20"/>
    <w:rsid w:val="00F1312F"/>
    <w:rsid w:val="00F17F92"/>
    <w:rsid w:val="00F20E70"/>
    <w:rsid w:val="00F21674"/>
    <w:rsid w:val="00F2603D"/>
    <w:rsid w:val="00F35FEC"/>
    <w:rsid w:val="00F403FE"/>
    <w:rsid w:val="00F4066D"/>
    <w:rsid w:val="00F4612D"/>
    <w:rsid w:val="00F50B70"/>
    <w:rsid w:val="00F514AB"/>
    <w:rsid w:val="00F62565"/>
    <w:rsid w:val="00F6300F"/>
    <w:rsid w:val="00F658FE"/>
    <w:rsid w:val="00F6614F"/>
    <w:rsid w:val="00F6656B"/>
    <w:rsid w:val="00F679F4"/>
    <w:rsid w:val="00F723E9"/>
    <w:rsid w:val="00F73CFB"/>
    <w:rsid w:val="00F75146"/>
    <w:rsid w:val="00F77369"/>
    <w:rsid w:val="00F82DD3"/>
    <w:rsid w:val="00F834F1"/>
    <w:rsid w:val="00F83BC5"/>
    <w:rsid w:val="00F85571"/>
    <w:rsid w:val="00F85AF7"/>
    <w:rsid w:val="00F8798D"/>
    <w:rsid w:val="00F93332"/>
    <w:rsid w:val="00F95A7D"/>
    <w:rsid w:val="00F97900"/>
    <w:rsid w:val="00FA3A94"/>
    <w:rsid w:val="00FB20A7"/>
    <w:rsid w:val="00FB30BA"/>
    <w:rsid w:val="00FB31EB"/>
    <w:rsid w:val="00FB5E94"/>
    <w:rsid w:val="00FB7E1D"/>
    <w:rsid w:val="00FC00CD"/>
    <w:rsid w:val="00FD2A63"/>
    <w:rsid w:val="00FD6F56"/>
    <w:rsid w:val="00FE5CEE"/>
    <w:rsid w:val="00FF04D4"/>
    <w:rsid w:val="00FF0B53"/>
    <w:rsid w:val="00FF0E18"/>
    <w:rsid w:val="00FF26F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1DE61"/>
  <w15:docId w15:val="{78A3FFB9-3068-47CE-A84E-69573A5C6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9B5DE5"/>
    <w:pPr>
      <w:ind w:left="720"/>
      <w:contextualSpacing/>
    </w:pPr>
  </w:style>
  <w:style w:type="table" w:styleId="Reetkatablice">
    <w:name w:val="Table Grid"/>
    <w:basedOn w:val="Obinatablica"/>
    <w:uiPriority w:val="39"/>
    <w:rsid w:val="001505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link w:val="TekstbaloniaChar"/>
    <w:uiPriority w:val="99"/>
    <w:semiHidden/>
    <w:unhideWhenUsed/>
    <w:rsid w:val="0081301D"/>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81301D"/>
    <w:rPr>
      <w:rFonts w:ascii="Segoe UI" w:hAnsi="Segoe UI" w:cs="Segoe UI"/>
      <w:sz w:val="18"/>
      <w:szCs w:val="18"/>
    </w:rPr>
  </w:style>
  <w:style w:type="character" w:customStyle="1" w:styleId="FontStyle11">
    <w:name w:val="Font Style11"/>
    <w:rsid w:val="00F03D20"/>
    <w:rPr>
      <w:rFonts w:ascii="Tahoma" w:hAnsi="Tahoma" w:cs="Tahoma"/>
      <w:sz w:val="22"/>
      <w:szCs w:val="22"/>
    </w:rPr>
  </w:style>
  <w:style w:type="paragraph" w:styleId="Zaglavlje">
    <w:name w:val="header"/>
    <w:basedOn w:val="Normal"/>
    <w:link w:val="ZaglavljeChar"/>
    <w:uiPriority w:val="99"/>
    <w:unhideWhenUsed/>
    <w:rsid w:val="00F6614F"/>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F6614F"/>
  </w:style>
  <w:style w:type="paragraph" w:styleId="Podnoje">
    <w:name w:val="footer"/>
    <w:basedOn w:val="Normal"/>
    <w:link w:val="PodnojeChar"/>
    <w:uiPriority w:val="99"/>
    <w:unhideWhenUsed/>
    <w:rsid w:val="00F6614F"/>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F6614F"/>
  </w:style>
  <w:style w:type="table" w:customStyle="1" w:styleId="Reetkatablice1">
    <w:name w:val="Rešetka tablice1"/>
    <w:basedOn w:val="Obinatablica"/>
    <w:next w:val="Reetkatablice"/>
    <w:uiPriority w:val="39"/>
    <w:rsid w:val="008855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Normal"/>
    <w:uiPriority w:val="99"/>
    <w:unhideWhenUsed/>
    <w:rsid w:val="00995CCD"/>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Naglaeno">
    <w:name w:val="Strong"/>
    <w:basedOn w:val="Zadanifontodlomka"/>
    <w:uiPriority w:val="22"/>
    <w:qFormat/>
    <w:rsid w:val="00995CCD"/>
    <w:rPr>
      <w:b/>
      <w:bCs/>
    </w:rPr>
  </w:style>
  <w:style w:type="character" w:styleId="Hiperveza">
    <w:name w:val="Hyperlink"/>
    <w:basedOn w:val="Zadanifontodlomka"/>
    <w:uiPriority w:val="99"/>
    <w:semiHidden/>
    <w:unhideWhenUsed/>
    <w:rsid w:val="00350763"/>
    <w:rPr>
      <w:color w:val="0000FF"/>
      <w:u w:val="single"/>
    </w:rPr>
  </w:style>
  <w:style w:type="paragraph" w:customStyle="1" w:styleId="Default">
    <w:name w:val="Default"/>
    <w:rsid w:val="00216584"/>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63536">
      <w:bodyDiv w:val="1"/>
      <w:marLeft w:val="0"/>
      <w:marRight w:val="0"/>
      <w:marTop w:val="0"/>
      <w:marBottom w:val="0"/>
      <w:divBdr>
        <w:top w:val="none" w:sz="0" w:space="0" w:color="auto"/>
        <w:left w:val="none" w:sz="0" w:space="0" w:color="auto"/>
        <w:bottom w:val="none" w:sz="0" w:space="0" w:color="auto"/>
        <w:right w:val="none" w:sz="0" w:space="0" w:color="auto"/>
      </w:divBdr>
    </w:div>
    <w:div w:id="186791827">
      <w:bodyDiv w:val="1"/>
      <w:marLeft w:val="0"/>
      <w:marRight w:val="0"/>
      <w:marTop w:val="0"/>
      <w:marBottom w:val="0"/>
      <w:divBdr>
        <w:top w:val="none" w:sz="0" w:space="0" w:color="auto"/>
        <w:left w:val="none" w:sz="0" w:space="0" w:color="auto"/>
        <w:bottom w:val="none" w:sz="0" w:space="0" w:color="auto"/>
        <w:right w:val="none" w:sz="0" w:space="0" w:color="auto"/>
      </w:divBdr>
    </w:div>
    <w:div w:id="412747922">
      <w:bodyDiv w:val="1"/>
      <w:marLeft w:val="0"/>
      <w:marRight w:val="0"/>
      <w:marTop w:val="0"/>
      <w:marBottom w:val="0"/>
      <w:divBdr>
        <w:top w:val="none" w:sz="0" w:space="0" w:color="auto"/>
        <w:left w:val="none" w:sz="0" w:space="0" w:color="auto"/>
        <w:bottom w:val="none" w:sz="0" w:space="0" w:color="auto"/>
        <w:right w:val="none" w:sz="0" w:space="0" w:color="auto"/>
      </w:divBdr>
    </w:div>
    <w:div w:id="533347513">
      <w:bodyDiv w:val="1"/>
      <w:marLeft w:val="0"/>
      <w:marRight w:val="0"/>
      <w:marTop w:val="0"/>
      <w:marBottom w:val="0"/>
      <w:divBdr>
        <w:top w:val="none" w:sz="0" w:space="0" w:color="auto"/>
        <w:left w:val="none" w:sz="0" w:space="0" w:color="auto"/>
        <w:bottom w:val="none" w:sz="0" w:space="0" w:color="auto"/>
        <w:right w:val="none" w:sz="0" w:space="0" w:color="auto"/>
      </w:divBdr>
      <w:divsChild>
        <w:div w:id="319316126">
          <w:marLeft w:val="0"/>
          <w:marRight w:val="0"/>
          <w:marTop w:val="0"/>
          <w:marBottom w:val="300"/>
          <w:divBdr>
            <w:top w:val="single" w:sz="2" w:space="0" w:color="E5E7EB"/>
            <w:left w:val="single" w:sz="2" w:space="0" w:color="E5E7EB"/>
            <w:bottom w:val="single" w:sz="2" w:space="0" w:color="E5E7EB"/>
            <w:right w:val="single" w:sz="2" w:space="0" w:color="E5E7EB"/>
          </w:divBdr>
        </w:div>
        <w:div w:id="9369809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43967539">
      <w:bodyDiv w:val="1"/>
      <w:marLeft w:val="0"/>
      <w:marRight w:val="0"/>
      <w:marTop w:val="0"/>
      <w:marBottom w:val="0"/>
      <w:divBdr>
        <w:top w:val="none" w:sz="0" w:space="0" w:color="auto"/>
        <w:left w:val="none" w:sz="0" w:space="0" w:color="auto"/>
        <w:bottom w:val="none" w:sz="0" w:space="0" w:color="auto"/>
        <w:right w:val="none" w:sz="0" w:space="0" w:color="auto"/>
      </w:divBdr>
    </w:div>
    <w:div w:id="665862160">
      <w:bodyDiv w:val="1"/>
      <w:marLeft w:val="0"/>
      <w:marRight w:val="0"/>
      <w:marTop w:val="0"/>
      <w:marBottom w:val="0"/>
      <w:divBdr>
        <w:top w:val="none" w:sz="0" w:space="0" w:color="auto"/>
        <w:left w:val="none" w:sz="0" w:space="0" w:color="auto"/>
        <w:bottom w:val="none" w:sz="0" w:space="0" w:color="auto"/>
        <w:right w:val="none" w:sz="0" w:space="0" w:color="auto"/>
      </w:divBdr>
    </w:div>
    <w:div w:id="796988942">
      <w:bodyDiv w:val="1"/>
      <w:marLeft w:val="0"/>
      <w:marRight w:val="0"/>
      <w:marTop w:val="0"/>
      <w:marBottom w:val="0"/>
      <w:divBdr>
        <w:top w:val="none" w:sz="0" w:space="0" w:color="auto"/>
        <w:left w:val="none" w:sz="0" w:space="0" w:color="auto"/>
        <w:bottom w:val="none" w:sz="0" w:space="0" w:color="auto"/>
        <w:right w:val="none" w:sz="0" w:space="0" w:color="auto"/>
      </w:divBdr>
    </w:div>
    <w:div w:id="819492939">
      <w:bodyDiv w:val="1"/>
      <w:marLeft w:val="0"/>
      <w:marRight w:val="0"/>
      <w:marTop w:val="0"/>
      <w:marBottom w:val="0"/>
      <w:divBdr>
        <w:top w:val="none" w:sz="0" w:space="0" w:color="auto"/>
        <w:left w:val="none" w:sz="0" w:space="0" w:color="auto"/>
        <w:bottom w:val="none" w:sz="0" w:space="0" w:color="auto"/>
        <w:right w:val="none" w:sz="0" w:space="0" w:color="auto"/>
      </w:divBdr>
    </w:div>
    <w:div w:id="851531149">
      <w:bodyDiv w:val="1"/>
      <w:marLeft w:val="0"/>
      <w:marRight w:val="0"/>
      <w:marTop w:val="0"/>
      <w:marBottom w:val="0"/>
      <w:divBdr>
        <w:top w:val="none" w:sz="0" w:space="0" w:color="auto"/>
        <w:left w:val="none" w:sz="0" w:space="0" w:color="auto"/>
        <w:bottom w:val="none" w:sz="0" w:space="0" w:color="auto"/>
        <w:right w:val="none" w:sz="0" w:space="0" w:color="auto"/>
      </w:divBdr>
    </w:div>
    <w:div w:id="863059579">
      <w:bodyDiv w:val="1"/>
      <w:marLeft w:val="0"/>
      <w:marRight w:val="0"/>
      <w:marTop w:val="0"/>
      <w:marBottom w:val="0"/>
      <w:divBdr>
        <w:top w:val="none" w:sz="0" w:space="0" w:color="auto"/>
        <w:left w:val="none" w:sz="0" w:space="0" w:color="auto"/>
        <w:bottom w:val="none" w:sz="0" w:space="0" w:color="auto"/>
        <w:right w:val="none" w:sz="0" w:space="0" w:color="auto"/>
      </w:divBdr>
    </w:div>
    <w:div w:id="878055632">
      <w:bodyDiv w:val="1"/>
      <w:marLeft w:val="0"/>
      <w:marRight w:val="0"/>
      <w:marTop w:val="0"/>
      <w:marBottom w:val="0"/>
      <w:divBdr>
        <w:top w:val="none" w:sz="0" w:space="0" w:color="auto"/>
        <w:left w:val="none" w:sz="0" w:space="0" w:color="auto"/>
        <w:bottom w:val="none" w:sz="0" w:space="0" w:color="auto"/>
        <w:right w:val="none" w:sz="0" w:space="0" w:color="auto"/>
      </w:divBdr>
    </w:div>
    <w:div w:id="911625331">
      <w:bodyDiv w:val="1"/>
      <w:marLeft w:val="0"/>
      <w:marRight w:val="0"/>
      <w:marTop w:val="0"/>
      <w:marBottom w:val="0"/>
      <w:divBdr>
        <w:top w:val="none" w:sz="0" w:space="0" w:color="auto"/>
        <w:left w:val="none" w:sz="0" w:space="0" w:color="auto"/>
        <w:bottom w:val="none" w:sz="0" w:space="0" w:color="auto"/>
        <w:right w:val="none" w:sz="0" w:space="0" w:color="auto"/>
      </w:divBdr>
    </w:div>
    <w:div w:id="964237759">
      <w:bodyDiv w:val="1"/>
      <w:marLeft w:val="0"/>
      <w:marRight w:val="0"/>
      <w:marTop w:val="0"/>
      <w:marBottom w:val="0"/>
      <w:divBdr>
        <w:top w:val="none" w:sz="0" w:space="0" w:color="auto"/>
        <w:left w:val="none" w:sz="0" w:space="0" w:color="auto"/>
        <w:bottom w:val="none" w:sz="0" w:space="0" w:color="auto"/>
        <w:right w:val="none" w:sz="0" w:space="0" w:color="auto"/>
      </w:divBdr>
      <w:divsChild>
        <w:div w:id="1798333302">
          <w:marLeft w:val="0"/>
          <w:marRight w:val="0"/>
          <w:marTop w:val="360"/>
          <w:marBottom w:val="0"/>
          <w:divBdr>
            <w:top w:val="single" w:sz="2" w:space="0" w:color="auto"/>
            <w:left w:val="single" w:sz="2" w:space="0" w:color="auto"/>
            <w:bottom w:val="single" w:sz="2" w:space="0" w:color="auto"/>
            <w:right w:val="single" w:sz="2" w:space="0" w:color="auto"/>
          </w:divBdr>
          <w:divsChild>
            <w:div w:id="446441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235774012">
      <w:bodyDiv w:val="1"/>
      <w:marLeft w:val="0"/>
      <w:marRight w:val="0"/>
      <w:marTop w:val="0"/>
      <w:marBottom w:val="0"/>
      <w:divBdr>
        <w:top w:val="none" w:sz="0" w:space="0" w:color="auto"/>
        <w:left w:val="none" w:sz="0" w:space="0" w:color="auto"/>
        <w:bottom w:val="none" w:sz="0" w:space="0" w:color="auto"/>
        <w:right w:val="none" w:sz="0" w:space="0" w:color="auto"/>
      </w:divBdr>
    </w:div>
    <w:div w:id="1466580296">
      <w:bodyDiv w:val="1"/>
      <w:marLeft w:val="0"/>
      <w:marRight w:val="0"/>
      <w:marTop w:val="0"/>
      <w:marBottom w:val="0"/>
      <w:divBdr>
        <w:top w:val="none" w:sz="0" w:space="0" w:color="auto"/>
        <w:left w:val="none" w:sz="0" w:space="0" w:color="auto"/>
        <w:bottom w:val="none" w:sz="0" w:space="0" w:color="auto"/>
        <w:right w:val="none" w:sz="0" w:space="0" w:color="auto"/>
      </w:divBdr>
    </w:div>
    <w:div w:id="1668165387">
      <w:bodyDiv w:val="1"/>
      <w:marLeft w:val="0"/>
      <w:marRight w:val="0"/>
      <w:marTop w:val="0"/>
      <w:marBottom w:val="0"/>
      <w:divBdr>
        <w:top w:val="none" w:sz="0" w:space="0" w:color="auto"/>
        <w:left w:val="none" w:sz="0" w:space="0" w:color="auto"/>
        <w:bottom w:val="none" w:sz="0" w:space="0" w:color="auto"/>
        <w:right w:val="none" w:sz="0" w:space="0" w:color="auto"/>
      </w:divBdr>
    </w:div>
    <w:div w:id="1698502986">
      <w:bodyDiv w:val="1"/>
      <w:marLeft w:val="0"/>
      <w:marRight w:val="0"/>
      <w:marTop w:val="0"/>
      <w:marBottom w:val="0"/>
      <w:divBdr>
        <w:top w:val="none" w:sz="0" w:space="0" w:color="auto"/>
        <w:left w:val="none" w:sz="0" w:space="0" w:color="auto"/>
        <w:bottom w:val="none" w:sz="0" w:space="0" w:color="auto"/>
        <w:right w:val="none" w:sz="0" w:space="0" w:color="auto"/>
      </w:divBdr>
    </w:div>
    <w:div w:id="1722631244">
      <w:bodyDiv w:val="1"/>
      <w:marLeft w:val="0"/>
      <w:marRight w:val="0"/>
      <w:marTop w:val="0"/>
      <w:marBottom w:val="0"/>
      <w:divBdr>
        <w:top w:val="none" w:sz="0" w:space="0" w:color="auto"/>
        <w:left w:val="none" w:sz="0" w:space="0" w:color="auto"/>
        <w:bottom w:val="none" w:sz="0" w:space="0" w:color="auto"/>
        <w:right w:val="none" w:sz="0" w:space="0" w:color="auto"/>
      </w:divBdr>
      <w:divsChild>
        <w:div w:id="1771503979">
          <w:marLeft w:val="0"/>
          <w:marRight w:val="0"/>
          <w:marTop w:val="0"/>
          <w:marBottom w:val="0"/>
          <w:divBdr>
            <w:top w:val="none" w:sz="0" w:space="0" w:color="auto"/>
            <w:left w:val="none" w:sz="0" w:space="0" w:color="auto"/>
            <w:bottom w:val="none" w:sz="0" w:space="0" w:color="auto"/>
            <w:right w:val="none" w:sz="0" w:space="0" w:color="auto"/>
          </w:divBdr>
        </w:div>
      </w:divsChild>
    </w:div>
    <w:div w:id="1773277730">
      <w:bodyDiv w:val="1"/>
      <w:marLeft w:val="0"/>
      <w:marRight w:val="0"/>
      <w:marTop w:val="0"/>
      <w:marBottom w:val="0"/>
      <w:divBdr>
        <w:top w:val="none" w:sz="0" w:space="0" w:color="auto"/>
        <w:left w:val="none" w:sz="0" w:space="0" w:color="auto"/>
        <w:bottom w:val="none" w:sz="0" w:space="0" w:color="auto"/>
        <w:right w:val="none" w:sz="0" w:space="0" w:color="auto"/>
      </w:divBdr>
    </w:div>
    <w:div w:id="1856269073">
      <w:bodyDiv w:val="1"/>
      <w:marLeft w:val="0"/>
      <w:marRight w:val="0"/>
      <w:marTop w:val="0"/>
      <w:marBottom w:val="0"/>
      <w:divBdr>
        <w:top w:val="none" w:sz="0" w:space="0" w:color="auto"/>
        <w:left w:val="none" w:sz="0" w:space="0" w:color="auto"/>
        <w:bottom w:val="none" w:sz="0" w:space="0" w:color="auto"/>
        <w:right w:val="none" w:sz="0" w:space="0" w:color="auto"/>
      </w:divBdr>
    </w:div>
    <w:div w:id="1935743921">
      <w:bodyDiv w:val="1"/>
      <w:marLeft w:val="0"/>
      <w:marRight w:val="0"/>
      <w:marTop w:val="0"/>
      <w:marBottom w:val="0"/>
      <w:divBdr>
        <w:top w:val="none" w:sz="0" w:space="0" w:color="auto"/>
        <w:left w:val="none" w:sz="0" w:space="0" w:color="auto"/>
        <w:bottom w:val="none" w:sz="0" w:space="0" w:color="auto"/>
        <w:right w:val="none" w:sz="0" w:space="0" w:color="auto"/>
      </w:divBdr>
    </w:div>
    <w:div w:id="2133087925">
      <w:bodyDiv w:val="1"/>
      <w:marLeft w:val="0"/>
      <w:marRight w:val="0"/>
      <w:marTop w:val="0"/>
      <w:marBottom w:val="0"/>
      <w:divBdr>
        <w:top w:val="none" w:sz="0" w:space="0" w:color="auto"/>
        <w:left w:val="none" w:sz="0" w:space="0" w:color="auto"/>
        <w:bottom w:val="none" w:sz="0" w:space="0" w:color="auto"/>
        <w:right w:val="none" w:sz="0" w:space="0" w:color="auto"/>
      </w:divBdr>
      <w:divsChild>
        <w:div w:id="180971450">
          <w:marLeft w:val="0"/>
          <w:marRight w:val="0"/>
          <w:marTop w:val="360"/>
          <w:marBottom w:val="0"/>
          <w:divBdr>
            <w:top w:val="single" w:sz="2" w:space="0" w:color="auto"/>
            <w:left w:val="single" w:sz="2" w:space="0" w:color="auto"/>
            <w:bottom w:val="single" w:sz="2" w:space="0" w:color="auto"/>
            <w:right w:val="single" w:sz="2" w:space="0" w:color="auto"/>
          </w:divBdr>
          <w:divsChild>
            <w:div w:id="8367727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841C35-ED03-4416-A69C-769B6FDCB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21</Pages>
  <Words>7649</Words>
  <Characters>43604</Characters>
  <Application>Microsoft Office Word</Application>
  <DocSecurity>0</DocSecurity>
  <Lines>363</Lines>
  <Paragraphs>102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51151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Jure Lauc</dc:creator>
  <cp:lastModifiedBy>Jure Lauc</cp:lastModifiedBy>
  <cp:revision>6</cp:revision>
  <cp:lastPrinted>2025-06-20T08:54:00Z</cp:lastPrinted>
  <dcterms:created xsi:type="dcterms:W3CDTF">2026-06-23T08:35:00Z</dcterms:created>
  <dcterms:modified xsi:type="dcterms:W3CDTF">2026-10-07T11:51:00Z</dcterms:modified>
</cp:coreProperties>
</file>