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E46" w:rsidRPr="00876E46" w:rsidRDefault="00876E46" w:rsidP="00876E46">
      <w:pPr>
        <w:shd w:val="clear" w:color="auto" w:fill="FFFFFF"/>
        <w:spacing w:before="300" w:after="150" w:line="240" w:lineRule="auto"/>
        <w:outlineLvl w:val="0"/>
        <w:rPr>
          <w:rFonts w:ascii="inherit" w:eastAsia="Times New Roman" w:hAnsi="inherit" w:cs="Segoe UI"/>
          <w:color w:val="000000"/>
          <w:kern w:val="36"/>
          <w:sz w:val="54"/>
          <w:szCs w:val="54"/>
          <w:lang w:eastAsia="hr-HR"/>
        </w:rPr>
      </w:pPr>
      <w:r w:rsidRPr="00876E46">
        <w:rPr>
          <w:rFonts w:ascii="inherit" w:eastAsia="Times New Roman" w:hAnsi="inherit" w:cs="Segoe UI"/>
          <w:color w:val="000000"/>
          <w:kern w:val="36"/>
          <w:sz w:val="54"/>
          <w:szCs w:val="54"/>
          <w:lang w:eastAsia="hr-HR"/>
        </w:rPr>
        <w:t>Službene novine Federacije BiH, broj 30/19</w:t>
      </w:r>
    </w:p>
    <w:p w:rsidR="00876E46" w:rsidRPr="00876E46" w:rsidRDefault="00876E46" w:rsidP="00876E4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</w:pP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t>Temeljem članka IV.B.7. a)(IV) Ustava Federacije Bosne i Hercegovine, donosim</w:t>
      </w: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</w: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</w: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</w:r>
    </w:p>
    <w:p w:rsidR="00876E46" w:rsidRPr="00876E46" w:rsidRDefault="00876E46" w:rsidP="00876E46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</w:pPr>
      <w:r w:rsidRPr="00876E46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hr-HR"/>
        </w:rPr>
        <w:t>UKAZ</w:t>
      </w: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</w: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</w: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</w:r>
      <w:r w:rsidRPr="00876E46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hr-HR"/>
        </w:rPr>
        <w:t>O PROGLAŠENJU ZAKONA O GRADU LJUBUŠKI</w:t>
      </w: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</w: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</w:r>
    </w:p>
    <w:p w:rsidR="00876E46" w:rsidRPr="00876E46" w:rsidRDefault="00876E46" w:rsidP="00876E46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</w:pP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</w: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</w:r>
    </w:p>
    <w:p w:rsidR="00876E46" w:rsidRPr="00876E46" w:rsidRDefault="00876E46" w:rsidP="00876E4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</w:pP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t>Proglašava se Zakon o Gradu Ljubuški, koji je usvojio Parlament Federacije Bosne i Hercegovine na sjednici Zastupničkog doma od 28.2.2019. godine i na sjednici Doma naroda od 1.4.2019. godine.</w:t>
      </w: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</w:r>
    </w:p>
    <w:p w:rsidR="00876E46" w:rsidRPr="00876E46" w:rsidRDefault="00876E46" w:rsidP="00876E46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</w:pP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t>Broj 01-02-1-169-01/19</w:t>
      </w: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  <w:t>06. svibnja 2019. godine</w:t>
      </w: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  <w:t>Sarajevo</w:t>
      </w:r>
    </w:p>
    <w:p w:rsidR="00876E46" w:rsidRPr="00876E46" w:rsidRDefault="00876E46" w:rsidP="00876E46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</w:pP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  <w:t>Predsjednik</w:t>
      </w: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</w:r>
      <w:r w:rsidRPr="00876E46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hr-HR"/>
        </w:rPr>
        <w:t>Marinko Čavara</w:t>
      </w: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t>, v. r.</w:t>
      </w:r>
    </w:p>
    <w:p w:rsidR="00876E46" w:rsidRPr="00876E46" w:rsidRDefault="00876E46" w:rsidP="00876E46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</w:pP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</w: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</w:r>
    </w:p>
    <w:p w:rsidR="00876E46" w:rsidRPr="00876E46" w:rsidRDefault="00876E46" w:rsidP="00876E4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</w:pP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</w: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</w: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</w:r>
    </w:p>
    <w:p w:rsidR="00876E46" w:rsidRPr="00876E46" w:rsidRDefault="00876E46" w:rsidP="00876E46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</w:pPr>
      <w:r w:rsidRPr="00876E46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hr-HR"/>
        </w:rPr>
        <w:t>ZAKON</w:t>
      </w: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</w:r>
      <w:r w:rsidRPr="00876E46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hr-HR"/>
        </w:rPr>
        <w:t>O GRADU LJUBUŠKI</w:t>
      </w: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</w:r>
    </w:p>
    <w:p w:rsidR="00876E46" w:rsidRPr="00876E46" w:rsidRDefault="00876E46" w:rsidP="00876E46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</w:pP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</w:r>
      <w:r w:rsidRPr="00876E46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hr-HR"/>
        </w:rPr>
        <w:t>Članak 1.</w:t>
      </w: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</w:r>
      <w:r w:rsidRPr="00876E46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hr-HR"/>
        </w:rPr>
        <w:t>Predmet Zakona</w:t>
      </w:r>
    </w:p>
    <w:p w:rsidR="00876E46" w:rsidRPr="00876E46" w:rsidRDefault="00876E46" w:rsidP="00876E4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</w:pP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  <w:t>Sukladno uvjetima iz članka 5. stavak 2. Zakona o načelima lokalne samouprave u Federaciji Bosne i Hercegovine ("Službene novine Federacije BiH", br. 49/06 i 51/09) ovim zakonom se uspostavlja Grad Ljubuški, određuje njegov teritorij, propisuje svojstvo, organi, način izbora gradskog vijeća i gradonačelnika, uređuje donošenje privremene statutarne odluke, donošenje statuta, raspisivanje izbora i druga pitanja od značaja za primjenu ovog zakona.</w:t>
      </w:r>
    </w:p>
    <w:p w:rsidR="00876E46" w:rsidRPr="00876E46" w:rsidRDefault="00876E46" w:rsidP="00876E46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</w:pP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lastRenderedPageBreak/>
        <w:br/>
      </w:r>
      <w:r w:rsidRPr="00876E46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hr-HR"/>
        </w:rPr>
        <w:t>Članak 2.</w:t>
      </w: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</w:r>
      <w:r w:rsidRPr="00876E46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hr-HR"/>
        </w:rPr>
        <w:t>Teritorij</w:t>
      </w:r>
    </w:p>
    <w:p w:rsidR="00876E46" w:rsidRPr="00876E46" w:rsidRDefault="00876E46" w:rsidP="00876E4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</w:pP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  <w:t>Teritorij Grada Ljubuški čine sva naseljena mjesta, koja su se prema evidenciji Federalnog zavoda za statistiku nalazila u okviru Općine Ljubuški na dan stupanja na snagu ovog zakona.</w:t>
      </w:r>
    </w:p>
    <w:p w:rsidR="00876E46" w:rsidRPr="00876E46" w:rsidRDefault="00876E46" w:rsidP="00876E46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</w:pP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</w:r>
      <w:r w:rsidRPr="00876E46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hr-HR"/>
        </w:rPr>
        <w:t>Članak 3.</w:t>
      </w: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</w:r>
      <w:r w:rsidRPr="00876E46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hr-HR"/>
        </w:rPr>
        <w:t>Svojstvo</w:t>
      </w:r>
    </w:p>
    <w:p w:rsidR="00876E46" w:rsidRPr="00876E46" w:rsidRDefault="00876E46" w:rsidP="00876E4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</w:pP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  <w:t>Grad Ljubuški je jedinica lokalne samouprave i ima svojstvo pravne osobe.</w:t>
      </w:r>
    </w:p>
    <w:p w:rsidR="00876E46" w:rsidRPr="00876E46" w:rsidRDefault="00876E46" w:rsidP="00876E46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</w:pP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</w:r>
      <w:r w:rsidRPr="00876E46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hr-HR"/>
        </w:rPr>
        <w:t>Članak 4.</w:t>
      </w: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</w:r>
      <w:r w:rsidRPr="00876E46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hr-HR"/>
        </w:rPr>
        <w:t>Samoupravni organi</w:t>
      </w:r>
    </w:p>
    <w:p w:rsidR="00876E46" w:rsidRPr="00876E46" w:rsidRDefault="00876E46" w:rsidP="00876E4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</w:pP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  <w:t>(1) Samoupravni organi Grada Ljubuški su gradsko vijeće i gradonačelnik.</w:t>
      </w: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  <w:t>(2) Samoupravni organi Grada Ljubuški poslove iz svoje nadležnosti vrše sukladno ustavu, zakonu i Statutu Grada.</w:t>
      </w: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  <w:t>(3) Mandat vijećnika gradskog vijeća i gradonačelnika je četiri godine.</w:t>
      </w:r>
    </w:p>
    <w:p w:rsidR="00876E46" w:rsidRPr="00876E46" w:rsidRDefault="00876E46" w:rsidP="00876E46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</w:pP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</w:r>
      <w:r w:rsidRPr="00876E46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hr-HR"/>
        </w:rPr>
        <w:t>Članak 5.</w:t>
      </w: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</w:r>
      <w:r w:rsidRPr="00876E46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hr-HR"/>
        </w:rPr>
        <w:t>Gradsko vijeće</w:t>
      </w:r>
    </w:p>
    <w:p w:rsidR="00876E46" w:rsidRPr="00876E46" w:rsidRDefault="00876E46" w:rsidP="00876E4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</w:pP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  <w:t>(1) Organ odlučivanja Grada Ljubuški je Gradsko vijeće.</w:t>
      </w: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  <w:t>(2) Broj članova Gradskog vijeća određuje se Statutom Grada sukladno zakonu.</w:t>
      </w: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  <w:t>(3) Gradsko vijeće Grada Ljubuški bira se demokratskim putem na neposrednim i tajnim izborima na području cijelog grada.</w:t>
      </w:r>
    </w:p>
    <w:p w:rsidR="00876E46" w:rsidRPr="00876E46" w:rsidRDefault="00876E46" w:rsidP="00876E46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</w:pP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</w:r>
      <w:r w:rsidRPr="00876E46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hr-HR"/>
        </w:rPr>
        <w:t>Članak 6.</w:t>
      </w: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</w:r>
      <w:r w:rsidRPr="00876E46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hr-HR"/>
        </w:rPr>
        <w:t>Gradonačelnik</w:t>
      </w:r>
    </w:p>
    <w:p w:rsidR="00876E46" w:rsidRPr="00876E46" w:rsidRDefault="00876E46" w:rsidP="00876E4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</w:pP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  <w:t>(1) Izvršni organ Grada Ljubuški je gradonačelnik.</w:t>
      </w: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  <w:t>(2) Gradonačelnik Grada Ljubuški bira se sukladno Zakonu o izboru, prestanku mandata, opozivu i zamjeni načelnika općina u Federaciji Bosne i Hercegovine ("Službene novine Federacije BiH", broj 19/08).</w:t>
      </w:r>
    </w:p>
    <w:p w:rsidR="00876E46" w:rsidRPr="00876E46" w:rsidRDefault="00876E46" w:rsidP="00876E46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</w:pP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</w:r>
      <w:r w:rsidRPr="00876E46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hr-HR"/>
        </w:rPr>
        <w:t>Članak 7.</w:t>
      </w: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</w:r>
      <w:r w:rsidRPr="00876E46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hr-HR"/>
        </w:rPr>
        <w:t>Statut</w:t>
      </w:r>
    </w:p>
    <w:p w:rsidR="00876E46" w:rsidRPr="00876E46" w:rsidRDefault="00876E46" w:rsidP="00876E4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</w:pP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  <w:t>(1) Grad Ljubuški ima Statut.</w:t>
      </w: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  <w:t>(2) Statutom Grada Ljubuški propisuje se i uređuje samoupravni djelokrug Grada, njegova obilježja, sjedište, javna priznanja, organizacija, ovlasti i način rada njegovih organa, međusobni odnosi gradskog vijeća i gradonačelnika, oblici neposrednog odlučivanja građana, suradnja sa drugim jedinicama lokalne samouprave i druga pitanja od značaja za Grad.</w:t>
      </w: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  <w:t>(3) Statut Grada Ljubuški mora biti sukladan Ustavu Federacije Bosne i Hercegovine, Ustavu Zapadnohercegovačkog kantona i federalnom i kantonalnom zakonodavstvu.</w:t>
      </w: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  <w:t>(4) Statut Grada Ljubuški priprema i usvaja Gradsko vijeće dvotrećinskom većinom vijećnika Gradskog vijeća.</w:t>
      </w:r>
    </w:p>
    <w:p w:rsidR="00876E46" w:rsidRPr="00876E46" w:rsidRDefault="00876E46" w:rsidP="00876E46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</w:pP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lastRenderedPageBreak/>
        <w:br/>
      </w:r>
      <w:r w:rsidRPr="00876E46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hr-HR"/>
        </w:rPr>
        <w:t>Članak 8.</w:t>
      </w: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</w:r>
      <w:r w:rsidRPr="00876E46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hr-HR"/>
        </w:rPr>
        <w:t>Pravno sljedništvo</w:t>
      </w:r>
    </w:p>
    <w:p w:rsidR="00876E46" w:rsidRPr="00876E46" w:rsidRDefault="00876E46" w:rsidP="00876E4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</w:pP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  <w:t>(1) Grad Ljubuški je pravni sljednik Općine Ljubuški i ima zakonom određene nadležnosti Grada i preuzima nadležnosti, prava, obveze i imovinu općine čiji je pravni sljednik.</w:t>
      </w: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  <w:t>(2) Vijećnici Općinskog vijeća Ljubuški i načelnik Općine Ljubuški, izabrani na Općinskim izborima održanim 02. listopada 2016. godine, stupanjem na snagu ovog zakona, nastavljaju sa radom kao vijećnici Gradskog vijeća i gradonačelnik Grada Ljubuški.</w:t>
      </w: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  <w:t>(3) Općinski organi uprave i upravne organizacije, stručne i druge službe i drugi općinski organi, stupanjem na snagu ovog zakona nastavljaju sa radom kao organi i službe Grada Ljubuški.</w:t>
      </w: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  <w:t>(4) Javna poduzeća i javne ustanove, čiji je osnivač općina, nastavljaju sa radom kao javna poduzeća i ustanove Grada Ljubuški.</w:t>
      </w:r>
    </w:p>
    <w:p w:rsidR="00876E46" w:rsidRPr="00876E46" w:rsidRDefault="00876E46" w:rsidP="00876E46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</w:pP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</w:r>
      <w:r w:rsidRPr="00876E46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hr-HR"/>
        </w:rPr>
        <w:t>Članak 9.</w:t>
      </w: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</w:r>
      <w:r w:rsidRPr="00876E46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hr-HR"/>
        </w:rPr>
        <w:t>Privremena statutarna odluka</w:t>
      </w:r>
    </w:p>
    <w:p w:rsidR="00876E46" w:rsidRPr="00876E46" w:rsidRDefault="00876E46" w:rsidP="00876E4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</w:pP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  <w:t>Vijećnici izabrani na Općinskim izborima za Općinu Ljubuški održanim 2016. godine donijet će Privremenu statutarnu odluku Grada Ljubuški u roku od dva mjeseca od dana stupanja na snagu ovog zakona, koja će važiti do donošenja Statuta Grada.</w:t>
      </w:r>
    </w:p>
    <w:p w:rsidR="00876E46" w:rsidRPr="00876E46" w:rsidRDefault="00876E46" w:rsidP="00876E46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</w:pP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</w:r>
      <w:r w:rsidRPr="00876E46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hr-HR"/>
        </w:rPr>
        <w:t>Članak 10.</w:t>
      </w: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</w:r>
      <w:r w:rsidRPr="00876E46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hr-HR"/>
        </w:rPr>
        <w:t>Stupanje na snagu</w:t>
      </w:r>
    </w:p>
    <w:p w:rsidR="00876E46" w:rsidRPr="00876E46" w:rsidRDefault="00876E46" w:rsidP="00876E4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</w:pP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  <w:t>Ovaj zakon stupa na snagu osmog dana od dana objave u "Službenim novinama Federacije BiH".</w:t>
      </w: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</w:r>
    </w:p>
    <w:p w:rsidR="00876E46" w:rsidRPr="00876E46" w:rsidRDefault="00876E46" w:rsidP="00876E46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</w:pP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t>Predsjedatelj</w:t>
      </w: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  <w:t>Doma naroda</w:t>
      </w: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  <w:t>Parlamenta Federacije BiH</w:t>
      </w: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</w:r>
      <w:r w:rsidRPr="00876E46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hr-HR"/>
        </w:rPr>
        <w:t>Tomislav Martinović</w:t>
      </w: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t>, v. r.</w:t>
      </w:r>
    </w:p>
    <w:p w:rsidR="00876E46" w:rsidRPr="00876E46" w:rsidRDefault="00876E46" w:rsidP="00876E46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</w:pP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  <w:t>Predsjedatelj</w:t>
      </w: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  <w:t>Zastupničkoga doma</w:t>
      </w: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  <w:t>Parlamenta Federacije BiH</w:t>
      </w: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br/>
      </w:r>
      <w:r w:rsidRPr="00876E46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hr-HR"/>
        </w:rPr>
        <w:t>Elvir Karajbić</w:t>
      </w:r>
      <w:r w:rsidRPr="00876E46">
        <w:rPr>
          <w:rFonts w:ascii="Segoe UI" w:eastAsia="Times New Roman" w:hAnsi="Segoe UI" w:cs="Segoe UI"/>
          <w:color w:val="000000"/>
          <w:sz w:val="20"/>
          <w:szCs w:val="20"/>
          <w:lang w:eastAsia="hr-HR"/>
        </w:rPr>
        <w:t>, v. r.</w:t>
      </w:r>
    </w:p>
    <w:p w:rsidR="003D1491" w:rsidRDefault="003D1491">
      <w:bookmarkStart w:id="0" w:name="_GoBack"/>
      <w:bookmarkEnd w:id="0"/>
    </w:p>
    <w:sectPr w:rsidR="003D1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E46"/>
    <w:rsid w:val="003D1491"/>
    <w:rsid w:val="0087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8A569-1211-46EF-9565-B54C4770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8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Općina Ljubuški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Vjerica Vukojević</dc:creator>
  <cp:keywords/>
  <dc:description/>
  <cp:lastModifiedBy>Vjerica Vukojević</cp:lastModifiedBy>
  <cp:revision>1</cp:revision>
  <dcterms:created xsi:type="dcterms:W3CDTF">2025-02-11T11:19:00Z</dcterms:created>
  <dcterms:modified xsi:type="dcterms:W3CDTF">2025-02-11T11:21:00Z</dcterms:modified>
</cp:coreProperties>
</file>