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B4F" w:rsidRPr="00B2416F" w:rsidRDefault="007D5B4F" w:rsidP="00B2416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16F">
        <w:rPr>
          <w:rFonts w:ascii="Times New Roman" w:hAnsi="Times New Roman" w:cs="Times New Roman"/>
          <w:b/>
          <w:sz w:val="28"/>
          <w:szCs w:val="28"/>
        </w:rPr>
        <w:t>Stručna služba Gradskog vijeća</w:t>
      </w:r>
    </w:p>
    <w:p w:rsidR="007D5B4F" w:rsidRPr="00575B71" w:rsidRDefault="007D5B4F" w:rsidP="00575B7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5B71">
        <w:rPr>
          <w:rFonts w:ascii="Times New Roman" w:hAnsi="Times New Roman" w:cs="Times New Roman"/>
          <w:b/>
          <w:sz w:val="24"/>
          <w:szCs w:val="24"/>
        </w:rPr>
        <w:t>Stručna služba Gradskog vijeća</w:t>
      </w:r>
      <w:r w:rsidRPr="00575B71">
        <w:rPr>
          <w:rFonts w:ascii="Times New Roman" w:hAnsi="Times New Roman" w:cs="Times New Roman"/>
          <w:sz w:val="24"/>
          <w:szCs w:val="24"/>
        </w:rPr>
        <w:t xml:space="preserve"> obavlja normativno-pravne, studijsko-analitičke, stručno-operativne, informacijsko-dokumentacijske i administrativno-tehničke </w:t>
      </w:r>
      <w:r w:rsidRPr="00575B71">
        <w:rPr>
          <w:rFonts w:ascii="Times New Roman" w:hAnsi="Times New Roman" w:cs="Times New Roman"/>
          <w:sz w:val="24"/>
          <w:szCs w:val="24"/>
          <w:shd w:val="clear" w:color="auto" w:fill="FFFFFF"/>
        </w:rPr>
        <w:t>poslove vezane za djelokrug rada Gradskog vijeća, a koji se odnose na:</w:t>
      </w:r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>pružanje stručne pomoći klubovima vijećnika i vijećnicima u ostvarivanju njihovih prava i dužnosti,</w:t>
      </w:r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>pripremanje i organizacija sjednica Gradskog vijeća i radnih tijela Gradskog vijeća,</w:t>
      </w:r>
      <w:bookmarkStart w:id="0" w:name="_GoBack"/>
      <w:bookmarkEnd w:id="0"/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>stručno-operativne i administrativno-tehničke poslove u pripremi nacrta i prijedloga akata za Gradsko vijeće i radna tijela Gradskog vijeća,</w:t>
      </w:r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>ostvarivanje suradnje s rukovodećim državnim službenicima i drugim tijelima,</w:t>
      </w:r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>pružanje stručne i tehničke pomoći službama za upravu i drugim tijelima i izradi akata za Gradsko vijeće,</w:t>
      </w:r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 xml:space="preserve">obavljanje poslova pravno-tehničke obrade akata  usvojenih na sjednicama Gradskog vijeća i radnim tijelima Gradskog vijeća i njihova dostava nadležnim tijelima, </w:t>
      </w:r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 xml:space="preserve">vršenje poslova pripreme i objavljivanja Službenih glasnika Grada i praćenja pravne regulative na svim razinama vlasti, </w:t>
      </w:r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>ažuriranje evidencije propisa objavljenih u Službenim glasnicima Grada, kao i drugih evidencija koje su joj dodijeljene u nadležnost,</w:t>
      </w:r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>koordinira rad između Gradskog vijeća, Gradonačelnika i drugih tijela,</w:t>
      </w:r>
    </w:p>
    <w:p w:rsidR="007D5B4F" w:rsidRPr="00575B71" w:rsidRDefault="007D5B4F" w:rsidP="007D5B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71">
        <w:rPr>
          <w:rFonts w:ascii="Times New Roman" w:hAnsi="Times New Roman" w:cs="Times New Roman"/>
          <w:sz w:val="24"/>
          <w:szCs w:val="24"/>
        </w:rPr>
        <w:t>vrši i druge poslove za Gradsko vijeće i radna tijela Gradskog vijeća.</w:t>
      </w:r>
    </w:p>
    <w:p w:rsidR="004E69E9" w:rsidRPr="00575B71" w:rsidRDefault="004E69E9" w:rsidP="004E69E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E69E9" w:rsidRPr="00575B71" w:rsidRDefault="004E69E9" w:rsidP="004E69E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E69E9" w:rsidRPr="00575B71" w:rsidRDefault="004E69E9" w:rsidP="004E69E9">
      <w:pPr>
        <w:rPr>
          <w:rFonts w:ascii="Times New Roman" w:hAnsi="Times New Roman" w:cs="Times New Roman"/>
          <w:sz w:val="24"/>
          <w:szCs w:val="24"/>
        </w:rPr>
      </w:pPr>
      <w:r w:rsidRPr="00575B71">
        <w:rPr>
          <w:rFonts w:ascii="Times New Roman" w:hAnsi="Times New Roman" w:cs="Times New Roman"/>
          <w:sz w:val="24"/>
          <w:szCs w:val="24"/>
        </w:rPr>
        <w:t xml:space="preserve"> Služb</w:t>
      </w:r>
      <w:r w:rsidRPr="00575B71">
        <w:rPr>
          <w:rFonts w:ascii="Times New Roman" w:hAnsi="Times New Roman" w:cs="Times New Roman"/>
          <w:sz w:val="24"/>
          <w:szCs w:val="24"/>
        </w:rPr>
        <w:t xml:space="preserve">om rukovodi </w:t>
      </w:r>
      <w:r w:rsidRPr="00575B71">
        <w:rPr>
          <w:rFonts w:ascii="Times New Roman" w:hAnsi="Times New Roman" w:cs="Times New Roman"/>
          <w:sz w:val="24"/>
          <w:szCs w:val="24"/>
        </w:rPr>
        <w:t>rukovodeći državni službenik tajnik Gradskog vijeća,</w:t>
      </w:r>
      <w:r w:rsidRPr="00575B71">
        <w:rPr>
          <w:rFonts w:ascii="Times New Roman" w:hAnsi="Times New Roman" w:cs="Times New Roman"/>
          <w:sz w:val="24"/>
          <w:szCs w:val="24"/>
        </w:rPr>
        <w:t xml:space="preserve"> unutar Službe obavljaju se poslovi</w:t>
      </w:r>
      <w:r w:rsidRPr="00575B71">
        <w:rPr>
          <w:rFonts w:ascii="Times New Roman" w:hAnsi="Times New Roman" w:cs="Times New Roman"/>
          <w:sz w:val="24"/>
          <w:szCs w:val="24"/>
        </w:rPr>
        <w:t xml:space="preserve"> državn</w:t>
      </w:r>
      <w:r w:rsidRPr="00575B71">
        <w:rPr>
          <w:rFonts w:ascii="Times New Roman" w:hAnsi="Times New Roman" w:cs="Times New Roman"/>
          <w:sz w:val="24"/>
          <w:szCs w:val="24"/>
        </w:rPr>
        <w:t xml:space="preserve">og </w:t>
      </w:r>
      <w:r w:rsidRPr="00575B71">
        <w:rPr>
          <w:rFonts w:ascii="Times New Roman" w:hAnsi="Times New Roman" w:cs="Times New Roman"/>
          <w:sz w:val="24"/>
          <w:szCs w:val="24"/>
        </w:rPr>
        <w:t xml:space="preserve"> službenik</w:t>
      </w:r>
      <w:r w:rsidRPr="00575B71">
        <w:rPr>
          <w:rFonts w:ascii="Times New Roman" w:hAnsi="Times New Roman" w:cs="Times New Roman"/>
          <w:sz w:val="24"/>
          <w:szCs w:val="24"/>
        </w:rPr>
        <w:t>a s</w:t>
      </w:r>
      <w:r w:rsidRPr="00575B71">
        <w:rPr>
          <w:rFonts w:ascii="Times New Roman" w:hAnsi="Times New Roman" w:cs="Times New Roman"/>
          <w:sz w:val="24"/>
          <w:szCs w:val="24"/>
        </w:rPr>
        <w:t>tručn</w:t>
      </w:r>
      <w:r w:rsidRPr="00575B71">
        <w:rPr>
          <w:rFonts w:ascii="Times New Roman" w:hAnsi="Times New Roman" w:cs="Times New Roman"/>
          <w:sz w:val="24"/>
          <w:szCs w:val="24"/>
        </w:rPr>
        <w:t>og</w:t>
      </w:r>
      <w:r w:rsidRPr="00575B71">
        <w:rPr>
          <w:rFonts w:ascii="Times New Roman" w:hAnsi="Times New Roman" w:cs="Times New Roman"/>
          <w:sz w:val="24"/>
          <w:szCs w:val="24"/>
        </w:rPr>
        <w:t xml:space="preserve"> suradnik za pravne poslove</w:t>
      </w:r>
      <w:r w:rsidRPr="00575B71">
        <w:rPr>
          <w:rFonts w:ascii="Times New Roman" w:hAnsi="Times New Roman" w:cs="Times New Roman"/>
          <w:sz w:val="24"/>
          <w:szCs w:val="24"/>
        </w:rPr>
        <w:t>, v</w:t>
      </w:r>
      <w:r w:rsidRPr="00575B71">
        <w:rPr>
          <w:rFonts w:ascii="Times New Roman" w:hAnsi="Times New Roman" w:cs="Times New Roman"/>
          <w:sz w:val="24"/>
          <w:szCs w:val="24"/>
        </w:rPr>
        <w:t>iš</w:t>
      </w:r>
      <w:r w:rsidRPr="00575B71">
        <w:rPr>
          <w:rFonts w:ascii="Times New Roman" w:hAnsi="Times New Roman" w:cs="Times New Roman"/>
          <w:sz w:val="24"/>
          <w:szCs w:val="24"/>
        </w:rPr>
        <w:t>eg</w:t>
      </w:r>
      <w:r w:rsidRPr="00575B71">
        <w:rPr>
          <w:rFonts w:ascii="Times New Roman" w:hAnsi="Times New Roman" w:cs="Times New Roman"/>
          <w:sz w:val="24"/>
          <w:szCs w:val="24"/>
        </w:rPr>
        <w:t xml:space="preserve"> referen</w:t>
      </w:r>
      <w:r w:rsidRPr="00575B71">
        <w:rPr>
          <w:rFonts w:ascii="Times New Roman" w:hAnsi="Times New Roman" w:cs="Times New Roman"/>
          <w:sz w:val="24"/>
          <w:szCs w:val="24"/>
        </w:rPr>
        <w:t>a</w:t>
      </w:r>
      <w:r w:rsidRPr="00575B71">
        <w:rPr>
          <w:rFonts w:ascii="Times New Roman" w:hAnsi="Times New Roman" w:cs="Times New Roman"/>
          <w:sz w:val="24"/>
          <w:szCs w:val="24"/>
        </w:rPr>
        <w:t>t  za administrativne poslove</w:t>
      </w:r>
      <w:r w:rsidRPr="00575B71">
        <w:rPr>
          <w:rFonts w:ascii="Times New Roman" w:hAnsi="Times New Roman" w:cs="Times New Roman"/>
          <w:sz w:val="24"/>
          <w:szCs w:val="24"/>
        </w:rPr>
        <w:t xml:space="preserve"> i</w:t>
      </w:r>
      <w:r w:rsidR="00575B71" w:rsidRPr="00575B71">
        <w:rPr>
          <w:rFonts w:ascii="Times New Roman" w:hAnsi="Times New Roman" w:cs="Times New Roman"/>
          <w:sz w:val="24"/>
          <w:szCs w:val="24"/>
        </w:rPr>
        <w:t xml:space="preserve"> r</w:t>
      </w:r>
      <w:r w:rsidRPr="00575B71">
        <w:rPr>
          <w:rFonts w:ascii="Times New Roman" w:hAnsi="Times New Roman" w:cs="Times New Roman"/>
          <w:sz w:val="24"/>
          <w:szCs w:val="24"/>
        </w:rPr>
        <w:t>eferent</w:t>
      </w:r>
      <w:r w:rsidR="00575B71" w:rsidRPr="00575B71">
        <w:rPr>
          <w:rFonts w:ascii="Times New Roman" w:hAnsi="Times New Roman" w:cs="Times New Roman"/>
          <w:sz w:val="24"/>
          <w:szCs w:val="24"/>
        </w:rPr>
        <w:t>a</w:t>
      </w:r>
      <w:r w:rsidRPr="00575B71">
        <w:rPr>
          <w:rFonts w:ascii="Times New Roman" w:hAnsi="Times New Roman" w:cs="Times New Roman"/>
          <w:sz w:val="24"/>
          <w:szCs w:val="24"/>
        </w:rPr>
        <w:t xml:space="preserve"> strojopisač</w:t>
      </w:r>
      <w:r w:rsidR="00575B71" w:rsidRPr="00575B71">
        <w:rPr>
          <w:rFonts w:ascii="Times New Roman" w:hAnsi="Times New Roman" w:cs="Times New Roman"/>
          <w:sz w:val="24"/>
          <w:szCs w:val="24"/>
        </w:rPr>
        <w:t>a.</w:t>
      </w:r>
    </w:p>
    <w:p w:rsidR="004E69E9" w:rsidRPr="00575B71" w:rsidRDefault="004E69E9" w:rsidP="004E69E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4E69E9" w:rsidRPr="00575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1B85330t00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A6350"/>
    <w:multiLevelType w:val="hybridMultilevel"/>
    <w:tmpl w:val="5262F0F0"/>
    <w:lvl w:ilvl="0" w:tplc="350681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F3B70"/>
    <w:multiLevelType w:val="hybridMultilevel"/>
    <w:tmpl w:val="E55ED1B4"/>
    <w:lvl w:ilvl="0" w:tplc="A76A3F2E">
      <w:start w:val="1"/>
      <w:numFmt w:val="bullet"/>
      <w:lvlText w:val="-"/>
      <w:lvlJc w:val="left"/>
      <w:pPr>
        <w:ind w:left="720" w:hanging="360"/>
      </w:pPr>
      <w:rPr>
        <w:rFonts w:ascii="TTE1B85330t00" w:eastAsia="Calibri" w:hAnsi="TTE1B85330t00" w:cs="Times New Roman" w:hint="default"/>
        <w:b/>
        <w:color w:val="000000"/>
        <w:sz w:val="22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30F38"/>
    <w:multiLevelType w:val="hybridMultilevel"/>
    <w:tmpl w:val="ECA88FC8"/>
    <w:lvl w:ilvl="0" w:tplc="DC4E1B70">
      <w:start w:val="1"/>
      <w:numFmt w:val="decimal"/>
      <w:lvlText w:val="%1."/>
      <w:lvlJc w:val="left"/>
      <w:pPr>
        <w:ind w:left="644" w:hanging="360"/>
      </w:pPr>
    </w:lvl>
    <w:lvl w:ilvl="1" w:tplc="141A0019">
      <w:start w:val="1"/>
      <w:numFmt w:val="lowerLetter"/>
      <w:lvlText w:val="%2."/>
      <w:lvlJc w:val="left"/>
      <w:pPr>
        <w:ind w:left="1364" w:hanging="360"/>
      </w:pPr>
    </w:lvl>
    <w:lvl w:ilvl="2" w:tplc="141A001B">
      <w:start w:val="1"/>
      <w:numFmt w:val="lowerRoman"/>
      <w:lvlText w:val="%3."/>
      <w:lvlJc w:val="right"/>
      <w:pPr>
        <w:ind w:left="2084" w:hanging="180"/>
      </w:pPr>
    </w:lvl>
    <w:lvl w:ilvl="3" w:tplc="141A000F">
      <w:start w:val="1"/>
      <w:numFmt w:val="decimal"/>
      <w:lvlText w:val="%4."/>
      <w:lvlJc w:val="left"/>
      <w:pPr>
        <w:ind w:left="2804" w:hanging="360"/>
      </w:pPr>
    </w:lvl>
    <w:lvl w:ilvl="4" w:tplc="141A0019">
      <w:start w:val="1"/>
      <w:numFmt w:val="lowerLetter"/>
      <w:lvlText w:val="%5."/>
      <w:lvlJc w:val="left"/>
      <w:pPr>
        <w:ind w:left="3524" w:hanging="360"/>
      </w:pPr>
    </w:lvl>
    <w:lvl w:ilvl="5" w:tplc="141A001B">
      <w:start w:val="1"/>
      <w:numFmt w:val="lowerRoman"/>
      <w:lvlText w:val="%6."/>
      <w:lvlJc w:val="right"/>
      <w:pPr>
        <w:ind w:left="4244" w:hanging="180"/>
      </w:pPr>
    </w:lvl>
    <w:lvl w:ilvl="6" w:tplc="141A000F">
      <w:start w:val="1"/>
      <w:numFmt w:val="decimal"/>
      <w:lvlText w:val="%7."/>
      <w:lvlJc w:val="left"/>
      <w:pPr>
        <w:ind w:left="4964" w:hanging="360"/>
      </w:pPr>
    </w:lvl>
    <w:lvl w:ilvl="7" w:tplc="141A0019">
      <w:start w:val="1"/>
      <w:numFmt w:val="lowerLetter"/>
      <w:lvlText w:val="%8."/>
      <w:lvlJc w:val="left"/>
      <w:pPr>
        <w:ind w:left="5684" w:hanging="360"/>
      </w:pPr>
    </w:lvl>
    <w:lvl w:ilvl="8" w:tplc="1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F96B8A"/>
    <w:multiLevelType w:val="hybridMultilevel"/>
    <w:tmpl w:val="9E92B694"/>
    <w:lvl w:ilvl="0" w:tplc="A76A3F2E">
      <w:start w:val="1"/>
      <w:numFmt w:val="bullet"/>
      <w:lvlText w:val="-"/>
      <w:lvlJc w:val="left"/>
      <w:pPr>
        <w:ind w:left="720" w:hanging="360"/>
      </w:pPr>
      <w:rPr>
        <w:rFonts w:ascii="TTE1B85330t00" w:eastAsia="Calibri" w:hAnsi="TTE1B85330t00" w:cs="Times New Roman" w:hint="default"/>
        <w:b/>
        <w:color w:val="000000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24CF7"/>
    <w:multiLevelType w:val="hybridMultilevel"/>
    <w:tmpl w:val="B460696A"/>
    <w:lvl w:ilvl="0" w:tplc="A76A3F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1B85330t00" w:eastAsia="Calibri" w:hAnsi="TTE1B85330t00" w:cs="Times New Roman" w:hint="default"/>
        <w:b/>
        <w:color w:val="000000"/>
        <w:sz w:val="22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93F22"/>
    <w:multiLevelType w:val="hybridMultilevel"/>
    <w:tmpl w:val="55E47AF4"/>
    <w:lvl w:ilvl="0" w:tplc="A76A3F2E">
      <w:start w:val="1"/>
      <w:numFmt w:val="bullet"/>
      <w:lvlText w:val="-"/>
      <w:lvlJc w:val="left"/>
      <w:pPr>
        <w:ind w:left="720" w:hanging="360"/>
      </w:pPr>
      <w:rPr>
        <w:rFonts w:ascii="TTE1B85330t00" w:eastAsia="Calibri" w:hAnsi="TTE1B85330t00" w:cs="Times New Roman" w:hint="default"/>
        <w:b/>
        <w:color w:val="000000"/>
        <w:sz w:val="22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4F"/>
    <w:rsid w:val="004E69E9"/>
    <w:rsid w:val="00530440"/>
    <w:rsid w:val="00575B71"/>
    <w:rsid w:val="007D5B4F"/>
    <w:rsid w:val="007E41B3"/>
    <w:rsid w:val="009A1E70"/>
    <w:rsid w:val="00AE554D"/>
    <w:rsid w:val="00B02C58"/>
    <w:rsid w:val="00B2416F"/>
    <w:rsid w:val="00F9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EFD8"/>
  <w15:chartTrackingRefBased/>
  <w15:docId w15:val="{61EF23FB-DABD-45D1-85B7-9FEF6C76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4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Općina Ljubuški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Vjerica Vukojević</dc:creator>
  <cp:keywords/>
  <dc:description/>
  <cp:lastModifiedBy>Vjerica Vukojević</cp:lastModifiedBy>
  <cp:revision>10</cp:revision>
  <dcterms:created xsi:type="dcterms:W3CDTF">2025-02-03T08:19:00Z</dcterms:created>
  <dcterms:modified xsi:type="dcterms:W3CDTF">2025-02-07T07:52:00Z</dcterms:modified>
</cp:coreProperties>
</file>