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D3" w:rsidRDefault="00D97AD3" w:rsidP="00282A94">
      <w:pPr>
        <w:ind w:firstLine="720"/>
        <w:jc w:val="both"/>
      </w:pPr>
    </w:p>
    <w:p w:rsidR="00D97AD3" w:rsidRDefault="00D97AD3" w:rsidP="00282A94">
      <w:pPr>
        <w:ind w:firstLine="720"/>
        <w:jc w:val="both"/>
      </w:pPr>
    </w:p>
    <w:p w:rsidR="00282A94" w:rsidRDefault="00282A94" w:rsidP="00282A94">
      <w:pPr>
        <w:ind w:firstLine="720"/>
        <w:jc w:val="both"/>
      </w:pPr>
      <w:bookmarkStart w:id="0" w:name="_GoBack"/>
      <w:r>
        <w:t xml:space="preserve">Na temelju članka </w:t>
      </w:r>
      <w:r w:rsidR="00E3263F">
        <w:t xml:space="preserve">43. stavak 7. Poslovnika Gradskog vijeća Ljubuški („Sl. glasnik Općine/Grada Ljubuškog“, broj 4/98 i 8/19), Gradsko vijeće Ljubuški na </w:t>
      </w:r>
      <w:r w:rsidR="00D73995">
        <w:t xml:space="preserve">XXXII. </w:t>
      </w:r>
      <w:r w:rsidR="00E3263F">
        <w:t xml:space="preserve">sjednici održanoj </w:t>
      </w:r>
      <w:r w:rsidR="00D73995">
        <w:t>05.02.</w:t>
      </w:r>
      <w:r w:rsidR="00E3263F">
        <w:t>2</w:t>
      </w:r>
      <w:r>
        <w:t>02</w:t>
      </w:r>
      <w:r w:rsidR="00E3263F">
        <w:t>4</w:t>
      </w:r>
      <w:r>
        <w:t>.godine, d o n o s i</w:t>
      </w:r>
    </w:p>
    <w:p w:rsidR="00E3263F" w:rsidRDefault="00E3263F" w:rsidP="00282A94">
      <w:pPr>
        <w:ind w:firstLine="720"/>
        <w:jc w:val="both"/>
      </w:pPr>
      <w:r>
        <w:tab/>
      </w:r>
      <w:r>
        <w:tab/>
      </w:r>
      <w:r>
        <w:tab/>
      </w:r>
      <w:r>
        <w:tab/>
      </w:r>
      <w:r>
        <w:tab/>
      </w:r>
      <w:r>
        <w:tab/>
      </w:r>
      <w:r>
        <w:tab/>
      </w:r>
      <w:r>
        <w:tab/>
      </w:r>
      <w:r>
        <w:tab/>
      </w:r>
    </w:p>
    <w:p w:rsidR="00282A94" w:rsidRDefault="00282A94" w:rsidP="00282A94"/>
    <w:p w:rsidR="00282A94" w:rsidRDefault="00282A94" w:rsidP="00282A94">
      <w:pPr>
        <w:pStyle w:val="Naslov1"/>
        <w:rPr>
          <w:b/>
          <w:sz w:val="24"/>
        </w:rPr>
      </w:pPr>
      <w:r w:rsidRPr="00E3263F">
        <w:rPr>
          <w:b/>
          <w:sz w:val="24"/>
        </w:rPr>
        <w:t>ZAKLJUČAK</w:t>
      </w:r>
    </w:p>
    <w:p w:rsidR="003D0332" w:rsidRDefault="003D0332" w:rsidP="00282A94">
      <w:pPr>
        <w:jc w:val="center"/>
      </w:pPr>
    </w:p>
    <w:p w:rsidR="00282A94" w:rsidRDefault="00282A94" w:rsidP="00282A94">
      <w:pPr>
        <w:jc w:val="center"/>
      </w:pPr>
      <w:r>
        <w:t>I.</w:t>
      </w:r>
    </w:p>
    <w:p w:rsidR="00282A94" w:rsidRDefault="00282A94" w:rsidP="00282A94">
      <w:pPr>
        <w:jc w:val="center"/>
      </w:pPr>
    </w:p>
    <w:p w:rsidR="00282A94" w:rsidRDefault="00282A94" w:rsidP="00282A94">
      <w:r>
        <w:tab/>
      </w:r>
      <w:r w:rsidR="003D0332">
        <w:t>Prihvaća se Izvješće o ostvarivanju Programa rada Gradskog vijeća Ljubuški za 2023. godinu broj: 01-05</w:t>
      </w:r>
      <w:r w:rsidR="003C1027">
        <w:t>-475/</w:t>
      </w:r>
      <w:r w:rsidR="003D0332">
        <w:t xml:space="preserve">/24 od </w:t>
      </w:r>
      <w:r w:rsidR="003C1027">
        <w:t>31.01.</w:t>
      </w:r>
      <w:r w:rsidR="003D0332">
        <w:t xml:space="preserve"> 2024. godine, podneseno od strane Kolegija Gradskog vijeća</w:t>
      </w:r>
      <w:r w:rsidR="00174F8F">
        <w:t xml:space="preserve"> s Izvješćem o ispitivanju zadovoljstva građana radom Gradskog vijeća Ljubuški.</w:t>
      </w:r>
    </w:p>
    <w:p w:rsidR="00282A94" w:rsidRDefault="00282A94" w:rsidP="00282A94">
      <w:pPr>
        <w:jc w:val="center"/>
      </w:pPr>
      <w:r>
        <w:t>II.</w:t>
      </w:r>
    </w:p>
    <w:p w:rsidR="00282A94" w:rsidRDefault="00282A94" w:rsidP="00282A94">
      <w:pPr>
        <w:jc w:val="center"/>
      </w:pPr>
    </w:p>
    <w:p w:rsidR="00282A94" w:rsidRDefault="00282A94" w:rsidP="00282A94">
      <w:r>
        <w:tab/>
        <w:t>Ovaj Zaključak objaviti u Službenom glasniku Grada Ljubuškog.</w:t>
      </w:r>
    </w:p>
    <w:p w:rsidR="00282A94" w:rsidRDefault="00282A94" w:rsidP="00282A94"/>
    <w:p w:rsidR="00282A94" w:rsidRDefault="00282A94" w:rsidP="00282A94"/>
    <w:p w:rsidR="00282A94" w:rsidRDefault="00282A94" w:rsidP="00282A94">
      <w:r>
        <w:t>GRADSKO VIJEĆE LJUBUŠKI</w:t>
      </w:r>
    </w:p>
    <w:p w:rsidR="00282A94" w:rsidRDefault="00282A94" w:rsidP="00282A94"/>
    <w:p w:rsidR="00282A94" w:rsidRDefault="00282A94" w:rsidP="00282A94">
      <w:r>
        <w:t>Broj: 01-</w:t>
      </w:r>
      <w:r w:rsidR="00D73995">
        <w:t>05-475-1/24</w:t>
      </w:r>
    </w:p>
    <w:p w:rsidR="00282A94" w:rsidRDefault="00282A94" w:rsidP="00282A94">
      <w:r>
        <w:t xml:space="preserve">Ljubuški, </w:t>
      </w:r>
      <w:r w:rsidR="00D73995">
        <w:t>05.02.2024.godine</w:t>
      </w:r>
    </w:p>
    <w:p w:rsidR="00282A94" w:rsidRDefault="00282A94" w:rsidP="00282A94">
      <w:pPr>
        <w:jc w:val="right"/>
      </w:pPr>
      <w:r>
        <w:t xml:space="preserve">PREDSJEDNIK,   </w:t>
      </w:r>
    </w:p>
    <w:p w:rsidR="00282A94" w:rsidRDefault="00282A94" w:rsidP="00282A94">
      <w:pPr>
        <w:ind w:firstLine="709"/>
        <w:jc w:val="right"/>
      </w:pPr>
      <w:r>
        <w:t>Tihomir Kvesić</w:t>
      </w:r>
    </w:p>
    <w:p w:rsidR="0054743D" w:rsidRDefault="0054743D"/>
    <w:bookmarkEnd w:id="0"/>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7F4AC7" w:rsidRDefault="007F4AC7"/>
    <w:p w:rsidR="00D97AD3" w:rsidRDefault="00D97AD3"/>
    <w:p w:rsidR="00D97AD3" w:rsidRDefault="00D97AD3"/>
    <w:p w:rsidR="00D97AD3" w:rsidRDefault="00D97AD3"/>
    <w:p w:rsidR="007F4AC7" w:rsidRDefault="007F4AC7"/>
    <w:p w:rsidR="007F4AC7" w:rsidRDefault="007F4AC7"/>
    <w:p w:rsidR="007F4AC7" w:rsidRDefault="007F4AC7"/>
    <w:p w:rsidR="007F4AC7" w:rsidRDefault="007F4AC7"/>
    <w:p w:rsidR="004E774C" w:rsidRDefault="004E774C" w:rsidP="004E774C">
      <w:pPr>
        <w:shd w:val="clear" w:color="auto" w:fill="FFFFFF"/>
        <w:tabs>
          <w:tab w:val="left" w:pos="7797"/>
        </w:tabs>
        <w:spacing w:line="278" w:lineRule="exact"/>
        <w:ind w:right="-99"/>
        <w:rPr>
          <w:spacing w:val="62"/>
        </w:rPr>
      </w:pPr>
      <w:r>
        <w:rPr>
          <w:spacing w:val="55"/>
        </w:rPr>
        <w:t>Bosna</w:t>
      </w:r>
      <w:r>
        <w:t xml:space="preserve">  i  H e </w:t>
      </w:r>
      <w:proofErr w:type="spellStart"/>
      <w:r>
        <w:rPr>
          <w:spacing w:val="62"/>
        </w:rPr>
        <w:t>rcegovina</w:t>
      </w:r>
      <w:proofErr w:type="spellEnd"/>
    </w:p>
    <w:p w:rsidR="004E774C" w:rsidRDefault="004E774C" w:rsidP="004E774C">
      <w:pPr>
        <w:shd w:val="clear" w:color="auto" w:fill="FFFFFF"/>
        <w:tabs>
          <w:tab w:val="left" w:pos="7797"/>
        </w:tabs>
        <w:spacing w:line="278" w:lineRule="exact"/>
        <w:ind w:right="-99"/>
        <w:rPr>
          <w:spacing w:val="-2"/>
        </w:rPr>
      </w:pPr>
      <w:r>
        <w:rPr>
          <w:spacing w:val="-2"/>
        </w:rPr>
        <w:t xml:space="preserve">FEDERACIJA BOSNE I HERCEGOVINE </w:t>
      </w:r>
    </w:p>
    <w:p w:rsidR="004E774C" w:rsidRDefault="004E774C" w:rsidP="004E774C">
      <w:pPr>
        <w:shd w:val="clear" w:color="auto" w:fill="FFFFFF"/>
        <w:tabs>
          <w:tab w:val="left" w:pos="7797"/>
        </w:tabs>
        <w:spacing w:line="278" w:lineRule="exact"/>
        <w:ind w:right="-99"/>
        <w:rPr>
          <w:spacing w:val="-4"/>
        </w:rPr>
      </w:pPr>
      <w:r>
        <w:rPr>
          <w:spacing w:val="-4"/>
        </w:rPr>
        <w:t xml:space="preserve">ŽUPANIJA ZAPADNOHERCEGOVAČKA </w:t>
      </w:r>
    </w:p>
    <w:p w:rsidR="004E774C" w:rsidRDefault="004E774C" w:rsidP="004E774C">
      <w:pPr>
        <w:shd w:val="clear" w:color="auto" w:fill="FFFFFF"/>
        <w:tabs>
          <w:tab w:val="left" w:pos="7797"/>
        </w:tabs>
        <w:spacing w:line="278" w:lineRule="exact"/>
        <w:ind w:right="-99"/>
        <w:rPr>
          <w:spacing w:val="65"/>
        </w:rPr>
      </w:pPr>
      <w:r>
        <w:rPr>
          <w:spacing w:val="62"/>
        </w:rPr>
        <w:t xml:space="preserve">GRAD </w:t>
      </w:r>
      <w:r>
        <w:t xml:space="preserve"> </w:t>
      </w:r>
      <w:r>
        <w:rPr>
          <w:spacing w:val="65"/>
        </w:rPr>
        <w:t xml:space="preserve">LJUBUŠKI </w:t>
      </w:r>
    </w:p>
    <w:p w:rsidR="004E774C" w:rsidRDefault="004E774C" w:rsidP="004E774C">
      <w:pPr>
        <w:shd w:val="clear" w:color="auto" w:fill="FFFFFF"/>
        <w:tabs>
          <w:tab w:val="left" w:pos="7797"/>
        </w:tabs>
        <w:spacing w:line="278" w:lineRule="exact"/>
        <w:ind w:right="-99"/>
      </w:pPr>
      <w:r>
        <w:t>GRADSKO VIJEĆE</w:t>
      </w:r>
    </w:p>
    <w:p w:rsidR="004E774C" w:rsidRPr="002C21AF" w:rsidRDefault="004E774C" w:rsidP="004E774C">
      <w:pPr>
        <w:shd w:val="clear" w:color="auto" w:fill="FFFFFF"/>
        <w:tabs>
          <w:tab w:val="left" w:pos="7797"/>
        </w:tabs>
        <w:spacing w:line="278" w:lineRule="exact"/>
        <w:ind w:right="-99"/>
        <w:rPr>
          <w:spacing w:val="65"/>
        </w:rPr>
      </w:pPr>
      <w:r>
        <w:rPr>
          <w:spacing w:val="65"/>
        </w:rPr>
        <w:t>KOLEGIJ</w:t>
      </w:r>
    </w:p>
    <w:p w:rsidR="004E774C" w:rsidRDefault="004E774C" w:rsidP="004E774C">
      <w:pPr>
        <w:shd w:val="clear" w:color="auto" w:fill="FFFFFF"/>
        <w:spacing w:before="293" w:line="269" w:lineRule="exact"/>
        <w:ind w:left="5" w:right="-383"/>
      </w:pPr>
      <w:r>
        <w:t xml:space="preserve">Broj:01- 05- </w:t>
      </w:r>
      <w:r w:rsidR="00193410">
        <w:t>475</w:t>
      </w:r>
      <w:r>
        <w:t>/2</w:t>
      </w:r>
      <w:r w:rsidR="00EA5087">
        <w:t>4</w:t>
      </w:r>
    </w:p>
    <w:p w:rsidR="004E774C" w:rsidRDefault="004E774C" w:rsidP="004E774C">
      <w:r w:rsidRPr="00C05795">
        <w:t>Ljubuški,</w:t>
      </w:r>
      <w:r>
        <w:t xml:space="preserve"> </w:t>
      </w:r>
      <w:r w:rsidR="00193410">
        <w:t>31.01.</w:t>
      </w:r>
      <w:r>
        <w:t>202</w:t>
      </w:r>
      <w:r w:rsidR="00EA5087">
        <w:t>4</w:t>
      </w:r>
      <w:r>
        <w:t>.godine</w:t>
      </w:r>
    </w:p>
    <w:p w:rsidR="004E774C" w:rsidRDefault="004E774C" w:rsidP="004E774C"/>
    <w:p w:rsidR="004E774C" w:rsidRDefault="004E774C" w:rsidP="004E774C"/>
    <w:p w:rsidR="004E774C" w:rsidRDefault="004E774C" w:rsidP="004E774C"/>
    <w:p w:rsidR="004E774C" w:rsidRDefault="004E774C" w:rsidP="004E774C"/>
    <w:p w:rsidR="004E774C" w:rsidRPr="00E56C88" w:rsidRDefault="004E774C" w:rsidP="004E774C">
      <w:pPr>
        <w:rPr>
          <w:b/>
        </w:rPr>
      </w:pPr>
      <w:r>
        <w:tab/>
      </w:r>
      <w:r w:rsidRPr="00E56C88">
        <w:rPr>
          <w:b/>
        </w:rPr>
        <w:t xml:space="preserve">PREDMET: Izvješće o </w:t>
      </w:r>
      <w:r>
        <w:rPr>
          <w:b/>
        </w:rPr>
        <w:t xml:space="preserve">ostvarenju </w:t>
      </w:r>
      <w:r w:rsidRPr="00E56C88">
        <w:rPr>
          <w:b/>
        </w:rPr>
        <w:t>Programa rada Vijeća za 20</w:t>
      </w:r>
      <w:r>
        <w:rPr>
          <w:b/>
        </w:rPr>
        <w:t>2</w:t>
      </w:r>
      <w:r w:rsidR="00EA5087">
        <w:rPr>
          <w:b/>
        </w:rPr>
        <w:t>3</w:t>
      </w:r>
      <w:r w:rsidRPr="00E56C88">
        <w:rPr>
          <w:b/>
        </w:rPr>
        <w:t xml:space="preserve">. godinu, </w:t>
      </w:r>
    </w:p>
    <w:p w:rsidR="004E774C" w:rsidRDefault="004E774C" w:rsidP="004E774C">
      <w:pPr>
        <w:rPr>
          <w:b/>
        </w:rPr>
      </w:pPr>
      <w:r w:rsidRPr="00E56C88">
        <w:rPr>
          <w:b/>
        </w:rPr>
        <w:t xml:space="preserve">                                 - dostavlja se</w:t>
      </w:r>
    </w:p>
    <w:p w:rsidR="004E774C" w:rsidRDefault="004E774C" w:rsidP="004E774C">
      <w:pPr>
        <w:rPr>
          <w:b/>
        </w:rPr>
      </w:pPr>
    </w:p>
    <w:p w:rsidR="004E774C" w:rsidRDefault="004E774C" w:rsidP="004E774C">
      <w:pPr>
        <w:rPr>
          <w:b/>
        </w:rPr>
      </w:pPr>
    </w:p>
    <w:p w:rsidR="004E774C" w:rsidRDefault="004E774C" w:rsidP="004E774C">
      <w:r>
        <w:rPr>
          <w:b/>
        </w:rPr>
        <w:tab/>
      </w:r>
      <w:r>
        <w:t>Temeljem članka 43. stavak 7. Poslovnika Gradskog vijeća Ljubuški („Sl. glasnik Općine/Grada Ljubuškog“, broj4/08. i 8/09), Kolegij Vijeća podnosi godišnje izvješće o ostvarenju Programa rada Gradskog vijeća Ljubuški za 202</w:t>
      </w:r>
      <w:r w:rsidR="00EA5087">
        <w:t>3</w:t>
      </w:r>
      <w:r>
        <w:t>. godinu</w:t>
      </w:r>
      <w:r w:rsidR="00174F8F">
        <w:t xml:space="preserve"> s</w:t>
      </w:r>
      <w:r w:rsidR="00174F8F" w:rsidRPr="00174F8F">
        <w:t xml:space="preserve"> </w:t>
      </w:r>
      <w:r w:rsidR="00174F8F">
        <w:t>Izvješćem o ispitivanju zadovoljstva građana radom Gradskog vijeća Ljubuški</w:t>
      </w:r>
      <w:r>
        <w:t>.</w:t>
      </w:r>
    </w:p>
    <w:p w:rsidR="004E774C" w:rsidRDefault="004E774C" w:rsidP="004E774C"/>
    <w:p w:rsidR="004E774C" w:rsidRDefault="004E774C" w:rsidP="004E774C"/>
    <w:p w:rsidR="004E774C" w:rsidRDefault="004E774C" w:rsidP="004E774C">
      <w:pPr>
        <w:ind w:firstLine="720"/>
      </w:pPr>
      <w:r>
        <w:t xml:space="preserve">S poštovanjem, </w:t>
      </w:r>
    </w:p>
    <w:p w:rsidR="004E774C" w:rsidRDefault="004E774C" w:rsidP="004E774C">
      <w:pPr>
        <w:ind w:firstLine="720"/>
      </w:pPr>
    </w:p>
    <w:p w:rsidR="004E774C" w:rsidRDefault="004E774C" w:rsidP="004E774C">
      <w:pPr>
        <w:shd w:val="clear" w:color="auto" w:fill="FFFFFF"/>
        <w:tabs>
          <w:tab w:val="left" w:pos="888"/>
        </w:tabs>
        <w:spacing w:line="278" w:lineRule="exact"/>
        <w:ind w:left="426" w:hanging="426"/>
        <w:rPr>
          <w:bCs/>
        </w:rPr>
      </w:pPr>
    </w:p>
    <w:p w:rsidR="004E774C" w:rsidRPr="00224F83" w:rsidRDefault="004E774C" w:rsidP="004E774C">
      <w:pPr>
        <w:shd w:val="clear" w:color="auto" w:fill="FFFFFF"/>
        <w:tabs>
          <w:tab w:val="left" w:pos="888"/>
        </w:tabs>
        <w:spacing w:line="278" w:lineRule="exact"/>
      </w:pPr>
    </w:p>
    <w:p w:rsidR="004E774C" w:rsidRPr="002E42B9" w:rsidRDefault="004E774C" w:rsidP="004E774C">
      <w:pPr>
        <w:shd w:val="clear" w:color="auto" w:fill="FFFFFF"/>
        <w:spacing w:before="288"/>
        <w:ind w:left="3600"/>
        <w:rPr>
          <w:spacing w:val="-3"/>
        </w:rPr>
      </w:pPr>
      <w:r>
        <w:rPr>
          <w:spacing w:val="-3"/>
        </w:rPr>
        <w:t xml:space="preserve">                                         PREDSJEDNIK,</w:t>
      </w:r>
    </w:p>
    <w:p w:rsidR="004E774C" w:rsidRDefault="004E774C" w:rsidP="004E774C">
      <w:pPr>
        <w:shd w:val="clear" w:color="auto" w:fill="FFFFFF"/>
        <w:ind w:left="5962"/>
      </w:pPr>
      <w:r>
        <w:t>Tihomir Kvesić</w:t>
      </w:r>
    </w:p>
    <w:p w:rsidR="007F4AC7" w:rsidRDefault="007F4AC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Default="00EA5087"/>
    <w:p w:rsidR="00EA5087" w:rsidRPr="00A56810" w:rsidRDefault="00EA5087" w:rsidP="00EA5087">
      <w:pPr>
        <w:jc w:val="center"/>
        <w:rPr>
          <w:b/>
        </w:rPr>
      </w:pPr>
      <w:r w:rsidRPr="00A56810">
        <w:rPr>
          <w:b/>
        </w:rPr>
        <w:t xml:space="preserve">IZVJEŠĆE </w:t>
      </w:r>
    </w:p>
    <w:p w:rsidR="00EA5087" w:rsidRPr="00A56810" w:rsidRDefault="00EA5087" w:rsidP="00EA5087">
      <w:pPr>
        <w:jc w:val="center"/>
        <w:rPr>
          <w:b/>
        </w:rPr>
      </w:pPr>
      <w:r w:rsidRPr="00A56810">
        <w:rPr>
          <w:b/>
        </w:rPr>
        <w:t>O OSTVARENOM PROGRAMU RADA GRADSKOG VIJEĆA LJUBUŠKI ZA 2023.GODINU</w:t>
      </w:r>
    </w:p>
    <w:p w:rsidR="00EA5087" w:rsidRPr="00A56810" w:rsidRDefault="00EA5087" w:rsidP="00EA5087">
      <w:pPr>
        <w:rPr>
          <w:b/>
        </w:rPr>
      </w:pPr>
    </w:p>
    <w:p w:rsidR="00EA5087" w:rsidRPr="00A56810" w:rsidRDefault="00EA7AE8" w:rsidP="00EA5087">
      <w:pPr>
        <w:rPr>
          <w:b/>
        </w:rPr>
      </w:pPr>
      <w:r w:rsidRPr="00A56810">
        <w:rPr>
          <w:b/>
        </w:rPr>
        <w:t>I UVOD</w:t>
      </w:r>
    </w:p>
    <w:p w:rsidR="00EA7AE8" w:rsidRPr="00A56810" w:rsidRDefault="00EA7AE8" w:rsidP="00EA5087">
      <w:pPr>
        <w:rPr>
          <w:b/>
        </w:rPr>
      </w:pPr>
    </w:p>
    <w:p w:rsidR="00675EE3" w:rsidRDefault="00EA7AE8" w:rsidP="007E6939">
      <w:pPr>
        <w:ind w:firstLine="708"/>
      </w:pPr>
      <w:r>
        <w:t xml:space="preserve">Gradsko vijeće Grada Ljubuškog kao tijelo odlučivanja Grada Ljubuškog koje donosi propise i druge akte u okviru </w:t>
      </w:r>
      <w:r w:rsidR="00675EE3">
        <w:t>prava i obveza Grada iz samoupravnog djelokruga, te obavlja i druge poslove sukladno Ustavu, Zakonu i Statutu tijekom 2023. godine djelovalo je u sastavu:</w:t>
      </w:r>
    </w:p>
    <w:p w:rsidR="00EF41E0" w:rsidRDefault="00EF41E0" w:rsidP="00EF41E0">
      <w:pPr>
        <w:rPr>
          <w:bCs/>
        </w:rPr>
      </w:pPr>
      <w:r w:rsidRPr="00DC0A85">
        <w:t>Tihomir Kvesić</w:t>
      </w:r>
      <w:r>
        <w:t>,</w:t>
      </w:r>
      <w:r w:rsidR="00A56810">
        <w:t xml:space="preserve"> predsjednik, </w:t>
      </w:r>
      <w:r>
        <w:t xml:space="preserve"> </w:t>
      </w:r>
      <w:r w:rsidRPr="00DC0A85">
        <w:t>Lujo Barbarić</w:t>
      </w:r>
      <w:r>
        <w:t xml:space="preserve">, </w:t>
      </w:r>
      <w:r w:rsidRPr="00DC0A85">
        <w:t xml:space="preserve">Mirjana </w:t>
      </w:r>
      <w:proofErr w:type="spellStart"/>
      <w:r w:rsidRPr="00DC0A85">
        <w:t>Džajić</w:t>
      </w:r>
      <w:proofErr w:type="spellEnd"/>
      <w:r>
        <w:t xml:space="preserve">, </w:t>
      </w:r>
      <w:r w:rsidRPr="00DC0A85">
        <w:t xml:space="preserve">Željko </w:t>
      </w:r>
      <w:proofErr w:type="spellStart"/>
      <w:r w:rsidRPr="00DC0A85">
        <w:t>Keža</w:t>
      </w:r>
      <w:proofErr w:type="spellEnd"/>
      <w:r>
        <w:t xml:space="preserve">, </w:t>
      </w:r>
      <w:r w:rsidRPr="00DC0A85">
        <w:t>Ivan Planinić</w:t>
      </w:r>
      <w:r>
        <w:t xml:space="preserve">, </w:t>
      </w:r>
      <w:r w:rsidRPr="00DC0A85">
        <w:t>M</w:t>
      </w:r>
      <w:r>
        <w:t>ar</w:t>
      </w:r>
      <w:r w:rsidRPr="00DC0A85">
        <w:t xml:space="preserve">jana </w:t>
      </w:r>
      <w:proofErr w:type="spellStart"/>
      <w:r w:rsidRPr="00DC0A85">
        <w:t>Mucić</w:t>
      </w:r>
      <w:proofErr w:type="spellEnd"/>
      <w:r>
        <w:t xml:space="preserve">, </w:t>
      </w:r>
      <w:r w:rsidRPr="00DC0A85">
        <w:t xml:space="preserve">Milenko </w:t>
      </w:r>
      <w:proofErr w:type="spellStart"/>
      <w:r w:rsidRPr="00DC0A85">
        <w:t>Dropuljić</w:t>
      </w:r>
      <w:proofErr w:type="spellEnd"/>
      <w:r>
        <w:t>,</w:t>
      </w:r>
      <w:r w:rsidR="00A56810">
        <w:t xml:space="preserve"> zamjenik predsjednika, </w:t>
      </w:r>
      <w:r>
        <w:t xml:space="preserve"> </w:t>
      </w:r>
      <w:r w:rsidRPr="00DC0A85">
        <w:t xml:space="preserve">Mile </w:t>
      </w:r>
      <w:proofErr w:type="spellStart"/>
      <w:r w:rsidRPr="00DC0A85">
        <w:t>Pilatić</w:t>
      </w:r>
      <w:proofErr w:type="spellEnd"/>
      <w:r>
        <w:t xml:space="preserve">, </w:t>
      </w:r>
      <w:r w:rsidRPr="00DC0A85">
        <w:t xml:space="preserve">Edvard </w:t>
      </w:r>
      <w:proofErr w:type="spellStart"/>
      <w:r w:rsidRPr="00DC0A85">
        <w:t>Bebić</w:t>
      </w:r>
      <w:proofErr w:type="spellEnd"/>
      <w:r>
        <w:t xml:space="preserve">, </w:t>
      </w:r>
      <w:r w:rsidRPr="00DC0A85">
        <w:t>Ante Petrović</w:t>
      </w:r>
      <w:r>
        <w:t xml:space="preserve">, </w:t>
      </w:r>
      <w:r w:rsidRPr="00DC0A85">
        <w:t>Igor Vukojević</w:t>
      </w:r>
      <w:r>
        <w:t>,</w:t>
      </w:r>
      <w:r w:rsidRPr="00DC0A85">
        <w:t>Ivica Kraljević</w:t>
      </w:r>
      <w:r w:rsidR="00A56810">
        <w:t xml:space="preserve">, </w:t>
      </w:r>
      <w:r w:rsidRPr="00DC0A85">
        <w:t>Miro Grgić</w:t>
      </w:r>
      <w:r w:rsidR="008F7135">
        <w:t xml:space="preserve">, </w:t>
      </w:r>
      <w:r w:rsidRPr="00DC0A85">
        <w:t xml:space="preserve">Stojan </w:t>
      </w:r>
      <w:proofErr w:type="spellStart"/>
      <w:r w:rsidRPr="00DC0A85">
        <w:t>Boras</w:t>
      </w:r>
      <w:proofErr w:type="spellEnd"/>
      <w:r w:rsidR="008F7135">
        <w:t xml:space="preserve">, </w:t>
      </w:r>
      <w:r w:rsidRPr="00DC0A85">
        <w:t xml:space="preserve">Drago </w:t>
      </w:r>
      <w:proofErr w:type="spellStart"/>
      <w:r w:rsidRPr="00DC0A85">
        <w:t>Ereš</w:t>
      </w:r>
      <w:proofErr w:type="spellEnd"/>
      <w:r w:rsidR="008F7135">
        <w:t xml:space="preserve">, </w:t>
      </w:r>
      <w:r w:rsidRPr="00DC0A85">
        <w:t xml:space="preserve">Mladenka </w:t>
      </w:r>
      <w:proofErr w:type="spellStart"/>
      <w:r w:rsidRPr="00DC0A85">
        <w:t>Bebek</w:t>
      </w:r>
      <w:proofErr w:type="spellEnd"/>
      <w:r w:rsidR="008F7135">
        <w:t xml:space="preserve">, </w:t>
      </w:r>
      <w:r w:rsidRPr="00DC0A85">
        <w:t>Anđelko Čolak</w:t>
      </w:r>
      <w:r w:rsidR="008F7135">
        <w:t xml:space="preserve">, </w:t>
      </w:r>
      <w:r w:rsidRPr="00DC0A85">
        <w:t>Ružica Mikulić</w:t>
      </w:r>
      <w:r w:rsidR="008F7135">
        <w:t xml:space="preserve">, </w:t>
      </w:r>
      <w:r w:rsidRPr="00DC0A85">
        <w:t xml:space="preserve">Ante </w:t>
      </w:r>
      <w:proofErr w:type="spellStart"/>
      <w:r w:rsidRPr="00DC0A85">
        <w:t>Ereš</w:t>
      </w:r>
      <w:proofErr w:type="spellEnd"/>
      <w:r w:rsidR="008F7135">
        <w:t xml:space="preserve">, </w:t>
      </w:r>
      <w:r w:rsidRPr="00DC0A85">
        <w:t xml:space="preserve">Miro </w:t>
      </w:r>
      <w:proofErr w:type="spellStart"/>
      <w:r w:rsidRPr="00DC0A85">
        <w:t>Ćutuk</w:t>
      </w:r>
      <w:proofErr w:type="spellEnd"/>
      <w:r w:rsidR="008F7135">
        <w:t xml:space="preserve">, </w:t>
      </w:r>
      <w:r w:rsidRPr="0002001E">
        <w:rPr>
          <w:bCs/>
        </w:rPr>
        <w:t>Zdravko Herceg,</w:t>
      </w:r>
      <w:r w:rsidR="008F7135">
        <w:rPr>
          <w:bCs/>
        </w:rPr>
        <w:t xml:space="preserve"> </w:t>
      </w:r>
      <w:r w:rsidR="00901731">
        <w:rPr>
          <w:bCs/>
        </w:rPr>
        <w:t xml:space="preserve">- mandat dodijeljen Vinku Prskalu, </w:t>
      </w:r>
      <w:r w:rsidRPr="00DC0A85">
        <w:t>Lovre Dragičević</w:t>
      </w:r>
      <w:r w:rsidR="008F7135">
        <w:t xml:space="preserve">, </w:t>
      </w:r>
      <w:r w:rsidRPr="00DC0A85">
        <w:t>Mario Bošnjak</w:t>
      </w:r>
      <w:r w:rsidR="008F7135">
        <w:t xml:space="preserve">, </w:t>
      </w:r>
      <w:r w:rsidRPr="00DC0A85">
        <w:t>Mirela Čuvalo</w:t>
      </w:r>
      <w:r w:rsidR="008F7135">
        <w:t>,</w:t>
      </w:r>
      <w:r w:rsidR="00901731">
        <w:t xml:space="preserve"> </w:t>
      </w:r>
      <w:r>
        <w:rPr>
          <w:bCs/>
        </w:rPr>
        <w:t xml:space="preserve">Zrinko </w:t>
      </w:r>
      <w:r w:rsidRPr="00A711DA">
        <w:rPr>
          <w:bCs/>
        </w:rPr>
        <w:t>Čuvalo</w:t>
      </w:r>
      <w:r w:rsidR="00A56810">
        <w:rPr>
          <w:bCs/>
        </w:rPr>
        <w:t xml:space="preserve">, - mandat dodijeljen Ivici </w:t>
      </w:r>
      <w:proofErr w:type="spellStart"/>
      <w:r w:rsidR="00A56810">
        <w:rPr>
          <w:bCs/>
        </w:rPr>
        <w:t>Milićeviću</w:t>
      </w:r>
      <w:proofErr w:type="spellEnd"/>
      <w:r w:rsidR="00A56810">
        <w:rPr>
          <w:bCs/>
        </w:rPr>
        <w:t>.</w:t>
      </w:r>
    </w:p>
    <w:p w:rsidR="008F7135" w:rsidRDefault="008F7135" w:rsidP="00EF41E0">
      <w:pPr>
        <w:rPr>
          <w:bCs/>
        </w:rPr>
      </w:pPr>
    </w:p>
    <w:p w:rsidR="008F7135" w:rsidRPr="00901731" w:rsidRDefault="008F7135" w:rsidP="00901731">
      <w:pPr>
        <w:pStyle w:val="Odlomakpopisa"/>
        <w:numPr>
          <w:ilvl w:val="0"/>
          <w:numId w:val="5"/>
        </w:numPr>
        <w:rPr>
          <w:b/>
          <w:bCs/>
        </w:rPr>
      </w:pPr>
      <w:r w:rsidRPr="00901731">
        <w:rPr>
          <w:b/>
          <w:bCs/>
        </w:rPr>
        <w:t>Unutar Vijeća djeluju slijedeći Klubovi:</w:t>
      </w:r>
    </w:p>
    <w:p w:rsidR="007E6939" w:rsidRDefault="007E6939" w:rsidP="00EF41E0">
      <w:pPr>
        <w:rPr>
          <w:bCs/>
        </w:rPr>
      </w:pPr>
    </w:p>
    <w:p w:rsidR="008F7135" w:rsidRDefault="008F7135" w:rsidP="007E6939">
      <w:pPr>
        <w:ind w:firstLine="708"/>
        <w:rPr>
          <w:bCs/>
        </w:rPr>
      </w:pPr>
      <w:r>
        <w:rPr>
          <w:bCs/>
        </w:rPr>
        <w:t xml:space="preserve">Klub HDZ BiH </w:t>
      </w:r>
      <w:r w:rsidR="00C53CE1">
        <w:rPr>
          <w:bCs/>
        </w:rPr>
        <w:t xml:space="preserve">konstituiran 23.12.2020. godine </w:t>
      </w:r>
      <w:r>
        <w:rPr>
          <w:bCs/>
        </w:rPr>
        <w:t>u sastavu:</w:t>
      </w:r>
    </w:p>
    <w:p w:rsidR="008F7135" w:rsidRDefault="00D16F9A" w:rsidP="00D16F9A">
      <w:r>
        <w:rPr>
          <w:bCs/>
        </w:rPr>
        <w:t xml:space="preserve">Miro Grgić, - predsjednik, Lujo Barbarić, zamjenik predsjednika i članovi: </w:t>
      </w:r>
      <w:r w:rsidRPr="00DC0A85">
        <w:t>Tihomir Kvesić</w:t>
      </w:r>
      <w:r>
        <w:t xml:space="preserve">, </w:t>
      </w:r>
      <w:r w:rsidRPr="00DC0A85">
        <w:t xml:space="preserve">Mirjana </w:t>
      </w:r>
      <w:proofErr w:type="spellStart"/>
      <w:r w:rsidRPr="00DC0A85">
        <w:t>Džajić</w:t>
      </w:r>
      <w:proofErr w:type="spellEnd"/>
      <w:r>
        <w:t xml:space="preserve">, </w:t>
      </w:r>
      <w:r w:rsidRPr="00DC0A85">
        <w:t xml:space="preserve">Željko </w:t>
      </w:r>
      <w:proofErr w:type="spellStart"/>
      <w:r w:rsidRPr="00DC0A85">
        <w:t>Keža</w:t>
      </w:r>
      <w:proofErr w:type="spellEnd"/>
      <w:r>
        <w:t xml:space="preserve">, </w:t>
      </w:r>
      <w:r w:rsidRPr="00DC0A85">
        <w:t>Ivan Planinić</w:t>
      </w:r>
      <w:r>
        <w:t xml:space="preserve">, </w:t>
      </w:r>
      <w:r w:rsidRPr="00DC0A85">
        <w:t>M</w:t>
      </w:r>
      <w:r>
        <w:t>ar</w:t>
      </w:r>
      <w:r w:rsidRPr="00DC0A85">
        <w:t xml:space="preserve">jana </w:t>
      </w:r>
      <w:proofErr w:type="spellStart"/>
      <w:r w:rsidRPr="00DC0A85">
        <w:t>Mucić</w:t>
      </w:r>
      <w:proofErr w:type="spellEnd"/>
      <w:r>
        <w:t xml:space="preserve">, </w:t>
      </w:r>
      <w:r w:rsidRPr="00DC0A85">
        <w:t xml:space="preserve">Milenko </w:t>
      </w:r>
      <w:proofErr w:type="spellStart"/>
      <w:r w:rsidRPr="00DC0A85">
        <w:t>Dropuljić</w:t>
      </w:r>
      <w:proofErr w:type="spellEnd"/>
      <w:r>
        <w:t xml:space="preserve">, </w:t>
      </w:r>
      <w:r w:rsidRPr="00DC0A85">
        <w:t xml:space="preserve">Mile </w:t>
      </w:r>
      <w:proofErr w:type="spellStart"/>
      <w:r w:rsidRPr="00DC0A85">
        <w:t>Pilatić</w:t>
      </w:r>
      <w:proofErr w:type="spellEnd"/>
      <w:r>
        <w:t xml:space="preserve">, </w:t>
      </w:r>
      <w:r w:rsidRPr="00DC0A85">
        <w:t xml:space="preserve">Edvard </w:t>
      </w:r>
      <w:proofErr w:type="spellStart"/>
      <w:r w:rsidRPr="00DC0A85">
        <w:t>Bebić</w:t>
      </w:r>
      <w:proofErr w:type="spellEnd"/>
      <w:r>
        <w:t xml:space="preserve">, </w:t>
      </w:r>
      <w:r w:rsidRPr="00DC0A85">
        <w:t>Ante Petrović</w:t>
      </w:r>
      <w:r>
        <w:t xml:space="preserve">, </w:t>
      </w:r>
      <w:r w:rsidRPr="00DC0A85">
        <w:t>Igor Vukojević</w:t>
      </w:r>
      <w:r>
        <w:t xml:space="preserve">, </w:t>
      </w:r>
      <w:r w:rsidRPr="00DC0A85">
        <w:t>Ivica Kraljević</w:t>
      </w:r>
      <w:r>
        <w:t xml:space="preserve">, </w:t>
      </w:r>
      <w:r w:rsidRPr="00DC0A85">
        <w:t xml:space="preserve">Stojan </w:t>
      </w:r>
      <w:proofErr w:type="spellStart"/>
      <w:r w:rsidRPr="00DC0A85">
        <w:t>Boras</w:t>
      </w:r>
      <w:proofErr w:type="spellEnd"/>
      <w:r>
        <w:t xml:space="preserve">, </w:t>
      </w:r>
      <w:r w:rsidRPr="00DC0A85">
        <w:t xml:space="preserve">Drago </w:t>
      </w:r>
      <w:proofErr w:type="spellStart"/>
      <w:r w:rsidRPr="00DC0A85">
        <w:t>Ereš</w:t>
      </w:r>
      <w:proofErr w:type="spellEnd"/>
      <w:r>
        <w:t xml:space="preserve">, </w:t>
      </w:r>
      <w:r w:rsidRPr="00DC0A85">
        <w:t xml:space="preserve">Mladenka </w:t>
      </w:r>
      <w:proofErr w:type="spellStart"/>
      <w:r w:rsidRPr="00DC0A85">
        <w:t>Bebek</w:t>
      </w:r>
      <w:proofErr w:type="spellEnd"/>
      <w:r>
        <w:t xml:space="preserve">, </w:t>
      </w:r>
      <w:r w:rsidRPr="00DC0A85">
        <w:t>Anđelko Čolak</w:t>
      </w:r>
      <w:r>
        <w:t xml:space="preserve">, </w:t>
      </w:r>
      <w:r w:rsidRPr="00DC0A85">
        <w:t>Ružica Mikulić</w:t>
      </w:r>
      <w:r>
        <w:t xml:space="preserve">, </w:t>
      </w:r>
      <w:r w:rsidRPr="00DC0A85">
        <w:t xml:space="preserve">Ante </w:t>
      </w:r>
      <w:proofErr w:type="spellStart"/>
      <w:r w:rsidRPr="00DC0A85">
        <w:t>Ereš</w:t>
      </w:r>
      <w:proofErr w:type="spellEnd"/>
      <w:r>
        <w:t xml:space="preserve">, </w:t>
      </w:r>
      <w:r w:rsidRPr="00DC0A85">
        <w:t xml:space="preserve">Miro </w:t>
      </w:r>
      <w:proofErr w:type="spellStart"/>
      <w:r w:rsidRPr="00DC0A85">
        <w:t>Ćutuk</w:t>
      </w:r>
      <w:proofErr w:type="spellEnd"/>
      <w:r>
        <w:t xml:space="preserve">. </w:t>
      </w:r>
    </w:p>
    <w:p w:rsidR="00D16F9A" w:rsidRDefault="00D16F9A" w:rsidP="00D16F9A"/>
    <w:p w:rsidR="00D16F9A" w:rsidRDefault="00D16F9A" w:rsidP="007E6939">
      <w:pPr>
        <w:ind w:firstLine="708"/>
      </w:pPr>
      <w:r>
        <w:t xml:space="preserve">Klub HDZ 1990 </w:t>
      </w:r>
      <w:r w:rsidR="00C53CE1">
        <w:t xml:space="preserve">konstituiran 30.12.2020. godine </w:t>
      </w:r>
      <w:r>
        <w:t>u sastavu:</w:t>
      </w:r>
    </w:p>
    <w:p w:rsidR="00D16F9A" w:rsidRDefault="00C53CE1" w:rsidP="00D16F9A">
      <w:r w:rsidRPr="0002001E">
        <w:rPr>
          <w:bCs/>
        </w:rPr>
        <w:t>Zdravko Herceg,</w:t>
      </w:r>
      <w:r>
        <w:rPr>
          <w:bCs/>
        </w:rPr>
        <w:t xml:space="preserve"> predsjednik, Mirela Čuvalo, zamjenik predsjednika i članovi: </w:t>
      </w:r>
      <w:r w:rsidRPr="00DC0A85">
        <w:t>Lovre Dragičević</w:t>
      </w:r>
      <w:r>
        <w:t xml:space="preserve">, </w:t>
      </w:r>
      <w:r w:rsidRPr="00DC0A85">
        <w:t>Mario Bošnjak</w:t>
      </w:r>
      <w:r>
        <w:t>.</w:t>
      </w:r>
    </w:p>
    <w:p w:rsidR="003664D4" w:rsidRDefault="003664D4" w:rsidP="00D16F9A"/>
    <w:p w:rsidR="001F54FE" w:rsidRDefault="007E6939" w:rsidP="001F54FE">
      <w:r>
        <w:t xml:space="preserve"> </w:t>
      </w:r>
      <w:r>
        <w:tab/>
      </w:r>
      <w:r w:rsidR="001F54FE">
        <w:t xml:space="preserve">Došlo je do promjene u sastavu Vijeća. Na temelju </w:t>
      </w:r>
      <w:proofErr w:type="spellStart"/>
      <w:r w:rsidR="001F54FE">
        <w:t>podnešenih</w:t>
      </w:r>
      <w:proofErr w:type="spellEnd"/>
      <w:r w:rsidR="001F54FE">
        <w:t xml:space="preserve"> ostavki prestao je mandat vijećnika Zdravka Hercega s liste političkog subjekta HDZ 1990, upražnjeni mandat dodijeljen je Vinku Prskalu slijedećem kvalificiranom kandidatu s liste političkog subjekta  HDZ 1990  kao i mandat Zrinka Čuvala s liste političkog subjekta HSP BiH HSP DR Ante Starčević BiH, upražnjeni mandat dodijeljen je Ivici </w:t>
      </w:r>
      <w:proofErr w:type="spellStart"/>
      <w:r w:rsidR="001F54FE">
        <w:t>Milićeviću</w:t>
      </w:r>
      <w:proofErr w:type="spellEnd"/>
      <w:r w:rsidR="001F54FE">
        <w:t xml:space="preserve"> slijedećem kvalificiranom kandidatu s liste političkog subjekta HSP BiH HSP DR Ante Starčević BiH</w:t>
      </w:r>
      <w:r w:rsidR="00B42D50">
        <w:t>, koji djeluje kao neovisni vijećnik.</w:t>
      </w:r>
    </w:p>
    <w:p w:rsidR="007E6939" w:rsidRDefault="007E6939" w:rsidP="001F54FE"/>
    <w:p w:rsidR="001F54FE" w:rsidRDefault="001F54FE" w:rsidP="001F54FE">
      <w:r>
        <w:tab/>
        <w:t xml:space="preserve">Od 03.03.2023. godine iz Kluba vijećnika HDZ 1990 istupili su vijećnici Lovre </w:t>
      </w:r>
      <w:proofErr w:type="spellStart"/>
      <w:r>
        <w:t>Dragićević</w:t>
      </w:r>
      <w:proofErr w:type="spellEnd"/>
      <w:r>
        <w:t xml:space="preserve"> i Mario Bošnjak te unutar Vijeća djeluju kao ne</w:t>
      </w:r>
      <w:r w:rsidR="00901731">
        <w:t>o</w:t>
      </w:r>
      <w:r>
        <w:t>visni vijećnici. Time je došlo i do izmjene i dopune Odluke o konstituiranju Kluba vijećnika HDZ 1990 unutar kojeg je vijećnica Mirela Čuvalo</w:t>
      </w:r>
      <w:r w:rsidR="00B42D50">
        <w:t xml:space="preserve">, predsjednik </w:t>
      </w:r>
      <w:r>
        <w:t xml:space="preserve"> i Vinko Prskalo</w:t>
      </w:r>
      <w:r w:rsidR="00B42D50">
        <w:t>, zamjenik predsjednika</w:t>
      </w:r>
      <w:r>
        <w:t xml:space="preserve">. </w:t>
      </w:r>
    </w:p>
    <w:p w:rsidR="00184DBE" w:rsidRPr="00901731" w:rsidRDefault="00184DBE" w:rsidP="00D16F9A">
      <w:pPr>
        <w:rPr>
          <w:b/>
        </w:rPr>
      </w:pPr>
    </w:p>
    <w:p w:rsidR="00184DBE" w:rsidRPr="00901731" w:rsidRDefault="00184DBE" w:rsidP="00901731">
      <w:pPr>
        <w:pStyle w:val="Odlomakpopisa"/>
        <w:numPr>
          <w:ilvl w:val="0"/>
          <w:numId w:val="5"/>
        </w:numPr>
        <w:rPr>
          <w:b/>
        </w:rPr>
      </w:pPr>
      <w:r w:rsidRPr="00901731">
        <w:rPr>
          <w:b/>
        </w:rPr>
        <w:t>Stalna radna tijela Gradskog vijeća djeluju u sastavu:</w:t>
      </w:r>
    </w:p>
    <w:p w:rsidR="007E6939" w:rsidRDefault="007E6939" w:rsidP="00D16F9A"/>
    <w:p w:rsidR="00184DBE" w:rsidRDefault="004E4359" w:rsidP="00184DBE">
      <w:r>
        <w:t xml:space="preserve">    </w:t>
      </w:r>
      <w:r w:rsidR="00184DBE">
        <w:t>ODBOR ZA STATUT, POSLOVNIK i PROPISE</w:t>
      </w:r>
    </w:p>
    <w:p w:rsidR="004E4359" w:rsidRDefault="004E4359" w:rsidP="007E6939"/>
    <w:p w:rsidR="00184DBE" w:rsidRDefault="004E4359" w:rsidP="007E6939">
      <w:r>
        <w:t xml:space="preserve">     </w:t>
      </w:r>
      <w:r w:rsidR="00184DBE">
        <w:t xml:space="preserve">Milenko </w:t>
      </w:r>
      <w:proofErr w:type="spellStart"/>
      <w:r w:rsidR="00184DBE">
        <w:t>Dropuljić</w:t>
      </w:r>
      <w:proofErr w:type="spellEnd"/>
      <w:r w:rsidR="00184DBE">
        <w:t>,</w:t>
      </w:r>
      <w:r w:rsidR="007E6939">
        <w:t xml:space="preserve"> predsjednik, i članovi: </w:t>
      </w:r>
      <w:r w:rsidR="00184DBE">
        <w:t xml:space="preserve">Željko </w:t>
      </w:r>
      <w:proofErr w:type="spellStart"/>
      <w:r w:rsidR="00184DBE">
        <w:t>Keža</w:t>
      </w:r>
      <w:proofErr w:type="spellEnd"/>
      <w:r w:rsidR="00184DBE">
        <w:t xml:space="preserve">, Marjana </w:t>
      </w:r>
      <w:proofErr w:type="spellStart"/>
      <w:r w:rsidR="00184DBE">
        <w:t>Mucić</w:t>
      </w:r>
      <w:proofErr w:type="spellEnd"/>
      <w:r w:rsidR="00184DBE">
        <w:t>,</w:t>
      </w:r>
      <w:r w:rsidR="007E6939">
        <w:t xml:space="preserve"> </w:t>
      </w:r>
      <w:r w:rsidR="00184DBE">
        <w:t xml:space="preserve">Milana </w:t>
      </w:r>
      <w:proofErr w:type="spellStart"/>
      <w:r w:rsidR="00184DBE">
        <w:t>Mišetić</w:t>
      </w:r>
      <w:proofErr w:type="spellEnd"/>
      <w:r w:rsidR="00184DBE">
        <w:t xml:space="preserve">, </w:t>
      </w:r>
      <w:r w:rsidR="007E6939">
        <w:t>V</w:t>
      </w:r>
      <w:r w:rsidR="00184DBE">
        <w:t xml:space="preserve">jekoslav </w:t>
      </w:r>
      <w:proofErr w:type="spellStart"/>
      <w:r w:rsidR="00184DBE">
        <w:t>Bezer</w:t>
      </w:r>
      <w:proofErr w:type="spellEnd"/>
      <w:r w:rsidR="007E6939">
        <w:t xml:space="preserve">. </w:t>
      </w:r>
    </w:p>
    <w:p w:rsidR="00901731" w:rsidRDefault="00901731" w:rsidP="007E6939"/>
    <w:p w:rsidR="007E6939" w:rsidRDefault="007E6939" w:rsidP="007E6939"/>
    <w:p w:rsidR="004E4359" w:rsidRDefault="00184DBE" w:rsidP="00184DBE">
      <w:pPr>
        <w:spacing w:line="360" w:lineRule="auto"/>
        <w:ind w:left="360"/>
      </w:pPr>
      <w:r>
        <w:t>ODBOR ZA PRORAČUN I FINANCIJE</w:t>
      </w:r>
    </w:p>
    <w:p w:rsidR="00184DBE" w:rsidRDefault="00184DBE" w:rsidP="004E4359">
      <w:pPr>
        <w:ind w:left="360"/>
      </w:pPr>
      <w:r>
        <w:t xml:space="preserve">Lujo Barbarić, </w:t>
      </w:r>
      <w:r w:rsidR="004E4359">
        <w:t xml:space="preserve">predsjednik, i članovi: </w:t>
      </w:r>
      <w:r>
        <w:t xml:space="preserve">Branimir </w:t>
      </w:r>
      <w:proofErr w:type="spellStart"/>
      <w:r>
        <w:t>Skoko</w:t>
      </w:r>
      <w:proofErr w:type="spellEnd"/>
      <w:r>
        <w:t>,</w:t>
      </w:r>
      <w:r w:rsidR="004E4359">
        <w:t xml:space="preserve"> </w:t>
      </w:r>
      <w:proofErr w:type="spellStart"/>
      <w:r>
        <w:t>Blagica</w:t>
      </w:r>
      <w:proofErr w:type="spellEnd"/>
      <w:r>
        <w:t xml:space="preserve"> Leko, Lovre Dragičević, </w:t>
      </w:r>
      <w:r w:rsidR="004E4359">
        <w:t>A</w:t>
      </w:r>
      <w:r>
        <w:t xml:space="preserve">nte </w:t>
      </w:r>
      <w:proofErr w:type="spellStart"/>
      <w:r>
        <w:t>Ereš</w:t>
      </w:r>
      <w:proofErr w:type="spellEnd"/>
      <w:r w:rsidR="004E4359">
        <w:t>.</w:t>
      </w:r>
    </w:p>
    <w:p w:rsidR="004E4359" w:rsidRDefault="004E4359" w:rsidP="004E4359">
      <w:pPr>
        <w:ind w:left="360"/>
      </w:pPr>
    </w:p>
    <w:p w:rsidR="00184DBE" w:rsidRDefault="004E4359" w:rsidP="00184DBE">
      <w:pPr>
        <w:spacing w:line="360" w:lineRule="auto"/>
      </w:pPr>
      <w:r>
        <w:t xml:space="preserve">      </w:t>
      </w:r>
      <w:r w:rsidR="00184DBE">
        <w:t>ODBOR ZA GOSPODARSTVO I EKONOMSKA PITANJA</w:t>
      </w:r>
    </w:p>
    <w:p w:rsidR="00184DBE" w:rsidRDefault="004E4359" w:rsidP="004E4359">
      <w:r>
        <w:t xml:space="preserve">       </w:t>
      </w:r>
      <w:r w:rsidR="00184DBE">
        <w:t xml:space="preserve">Igor Vukojević, </w:t>
      </w:r>
      <w:r>
        <w:t xml:space="preserve">predsjednik i članovi: </w:t>
      </w:r>
      <w:r w:rsidR="00184DBE">
        <w:t xml:space="preserve">Miro </w:t>
      </w:r>
      <w:proofErr w:type="spellStart"/>
      <w:r w:rsidR="00184DBE">
        <w:t>Ćutuk</w:t>
      </w:r>
      <w:proofErr w:type="spellEnd"/>
      <w:r w:rsidR="00184DBE">
        <w:t xml:space="preserve">, Ivica </w:t>
      </w:r>
      <w:proofErr w:type="spellStart"/>
      <w:r w:rsidR="00184DBE">
        <w:t>Milićević</w:t>
      </w:r>
      <w:proofErr w:type="spellEnd"/>
      <w:r w:rsidR="00184DBE">
        <w:t>,</w:t>
      </w:r>
      <w:r>
        <w:t xml:space="preserve"> zamjena Zrinka Čuvala od 12. 05. 2003. godine, </w:t>
      </w:r>
      <w:r w:rsidR="00184DBE">
        <w:t xml:space="preserve">Gojko </w:t>
      </w:r>
      <w:proofErr w:type="spellStart"/>
      <w:r w:rsidR="00184DBE">
        <w:t>Nižić</w:t>
      </w:r>
      <w:proofErr w:type="spellEnd"/>
      <w:r w:rsidR="00184DBE">
        <w:t>, Ivan Zelić</w:t>
      </w:r>
      <w:r>
        <w:t>.</w:t>
      </w:r>
    </w:p>
    <w:p w:rsidR="004E4359" w:rsidRDefault="004E4359" w:rsidP="004E4359"/>
    <w:p w:rsidR="00184DBE" w:rsidRDefault="004E4359" w:rsidP="00184DBE">
      <w:pPr>
        <w:spacing w:line="360" w:lineRule="auto"/>
      </w:pPr>
      <w:r>
        <w:t xml:space="preserve">      </w:t>
      </w:r>
      <w:r w:rsidR="00184DBE">
        <w:t>ODBOR ZA DRUŠTVENE DJELATNOSTI</w:t>
      </w:r>
    </w:p>
    <w:p w:rsidR="00B32A82" w:rsidRDefault="004E4359" w:rsidP="00B32A82">
      <w:r>
        <w:t xml:space="preserve">       </w:t>
      </w:r>
      <w:r w:rsidR="00184DBE">
        <w:t xml:space="preserve">Mirjana </w:t>
      </w:r>
      <w:proofErr w:type="spellStart"/>
      <w:r w:rsidR="00184DBE">
        <w:t>Džajić</w:t>
      </w:r>
      <w:proofErr w:type="spellEnd"/>
      <w:r w:rsidR="00184DBE">
        <w:t xml:space="preserve">, </w:t>
      </w:r>
      <w:r>
        <w:t>predsjednica, i članovi: A</w:t>
      </w:r>
      <w:r w:rsidR="00184DBE">
        <w:t xml:space="preserve">nđelko Čolak, Miro Grgić, Ružica </w:t>
      </w:r>
      <w:proofErr w:type="spellStart"/>
      <w:r w:rsidR="00184DBE">
        <w:t>Marinčić</w:t>
      </w:r>
      <w:proofErr w:type="spellEnd"/>
      <w:r w:rsidR="00184DBE">
        <w:t>,</w:t>
      </w:r>
      <w:r>
        <w:t xml:space="preserve"> </w:t>
      </w:r>
      <w:r w:rsidR="00184DBE">
        <w:t>Marija Mihaljević</w:t>
      </w:r>
      <w:r w:rsidR="00B32A82">
        <w:t xml:space="preserve">. </w:t>
      </w:r>
      <w:r w:rsidR="00184DBE">
        <w:t xml:space="preserve">  </w:t>
      </w:r>
    </w:p>
    <w:p w:rsidR="00B32A82" w:rsidRDefault="00B32A82" w:rsidP="00B32A82"/>
    <w:p w:rsidR="00B32A82" w:rsidRDefault="00B32A82" w:rsidP="00B32A82">
      <w:r>
        <w:tab/>
        <w:t>Sjednic</w:t>
      </w:r>
      <w:r w:rsidR="00174F8F">
        <w:t>e</w:t>
      </w:r>
      <w:r>
        <w:t xml:space="preserve"> Gradskog vijeća i radnih tijela Gradskog vijeća održane su kao javne.</w:t>
      </w:r>
    </w:p>
    <w:p w:rsidR="00B32A82" w:rsidRDefault="00B32A82" w:rsidP="00B32A82">
      <w:r>
        <w:tab/>
        <w:t xml:space="preserve">Blagovremeno je vršena objava </w:t>
      </w:r>
      <w:r w:rsidR="00174F8F">
        <w:t xml:space="preserve">akata </w:t>
      </w:r>
      <w:r>
        <w:t xml:space="preserve">u Službenom glasniku i na Internet stranici Grada. </w:t>
      </w:r>
    </w:p>
    <w:p w:rsidR="00B42D50" w:rsidRDefault="00B32A82" w:rsidP="00B32A82">
      <w:r>
        <w:tab/>
        <w:t>Sjednice Vijeća prenosio je Radio Ljubuški.</w:t>
      </w:r>
      <w:r w:rsidR="00184DBE">
        <w:t xml:space="preserve">        </w:t>
      </w:r>
    </w:p>
    <w:p w:rsidR="00184DBE" w:rsidRDefault="00184DBE" w:rsidP="00B32A82">
      <w:r>
        <w:t xml:space="preserve">   </w:t>
      </w:r>
    </w:p>
    <w:p w:rsidR="003664D4" w:rsidRPr="00901731" w:rsidRDefault="00B42D50" w:rsidP="00D16F9A">
      <w:pPr>
        <w:rPr>
          <w:b/>
        </w:rPr>
      </w:pPr>
      <w:r w:rsidRPr="00901731">
        <w:rPr>
          <w:b/>
        </w:rPr>
        <w:t>II. OPĆI DIO</w:t>
      </w:r>
      <w:r w:rsidR="003664D4" w:rsidRPr="00901731">
        <w:rPr>
          <w:b/>
        </w:rPr>
        <w:t xml:space="preserve"> </w:t>
      </w:r>
    </w:p>
    <w:p w:rsidR="00F50F9A" w:rsidRDefault="00F50F9A" w:rsidP="00F50F9A">
      <w:pPr>
        <w:shd w:val="clear" w:color="auto" w:fill="FFFFFF"/>
        <w:ind w:firstLine="720"/>
      </w:pPr>
      <w:r>
        <w:t>Gradsko vijeće Ljubuški na XXI. sjednici održanoj 01.02.2023. godine usvojilo je Program rada Gradskog  vijeća za 2023. godinu koji je sadržavao sukladno pravima i obvezama utvrđenim Statutom odgovarajuće zadaće, prijedloge, kao i rokove u okviru kojih će se razmotriti pitanja iz Programa rada.</w:t>
      </w:r>
    </w:p>
    <w:p w:rsidR="006C79FB" w:rsidRDefault="00EA7AE8" w:rsidP="00F50F9A">
      <w:pPr>
        <w:ind w:firstLine="708"/>
      </w:pPr>
      <w:r>
        <w:t xml:space="preserve"> </w:t>
      </w:r>
      <w:r w:rsidR="006C79FB">
        <w:t>Tijekom 2023. godine unutar</w:t>
      </w:r>
      <w:r w:rsidR="00901731">
        <w:t xml:space="preserve"> Stručne s</w:t>
      </w:r>
      <w:r w:rsidR="006C79FB">
        <w:t xml:space="preserve">lužbe </w:t>
      </w:r>
      <w:r w:rsidR="00901731">
        <w:t xml:space="preserve">Gradskog vijeća </w:t>
      </w:r>
      <w:r w:rsidR="006C79FB">
        <w:t>uređeno je 9(devet) Službenih glasnika Grada Ljubuškog. Objavljeno je 54 općih akta kao i 98 pojedinačna akta Gradskog vijeća, sveukupno 152 akta Gradskog vijeća, Gradonačelnika 13 i drugi 5. Uređeno je i Kronološko kazalo usvojenih akata za 2023. godinu. Ažuriran je i registar propisa Sl. glasnik za 2023. godinu.</w:t>
      </w:r>
      <w:r w:rsidR="00F50F9A">
        <w:t xml:space="preserve"> Redovite sjednice </w:t>
      </w:r>
      <w:r w:rsidR="000A24B4">
        <w:t xml:space="preserve">Gradskog vijeća </w:t>
      </w:r>
      <w:r w:rsidR="00F50F9A">
        <w:t xml:space="preserve">održavale su se po potrebi, a na njima se raspravljalo i odlučivalo iz mjerodavnosti Vijeća. Prijedloge za donošenje odluka i drugih akata podnosili su Gradonačelnik </w:t>
      </w:r>
      <w:r w:rsidR="000A24B4">
        <w:t xml:space="preserve">Vedran </w:t>
      </w:r>
      <w:proofErr w:type="spellStart"/>
      <w:r w:rsidR="000A24B4">
        <w:t>Markotić</w:t>
      </w:r>
      <w:proofErr w:type="spellEnd"/>
      <w:r w:rsidR="000A24B4">
        <w:t xml:space="preserve"> </w:t>
      </w:r>
      <w:r w:rsidR="00F50F9A">
        <w:t>uz nositelje pripreme gradske Službe i drugi ovlašteni predlagači.</w:t>
      </w:r>
    </w:p>
    <w:p w:rsidR="006C79FB" w:rsidRDefault="006C79FB" w:rsidP="006C79FB">
      <w:r>
        <w:tab/>
        <w:t>Tijekom izvještajnog razdoblja održano je 11 (jedanaest) sjednica Gradskog vijeća od kojih je jedna svečana sjednica povodom Dana Grada Ljubuškog.</w:t>
      </w:r>
    </w:p>
    <w:p w:rsidR="006C79FB" w:rsidRDefault="006C79FB" w:rsidP="006C79FB">
      <w:r>
        <w:tab/>
        <w:t>Sjednice su održavane u prostorijama Gradske vijećnice (zgrada PU Ljubuški) izuzev svečane sjednice koja je održana u dvorani hotela „</w:t>
      </w:r>
      <w:proofErr w:type="spellStart"/>
      <w:r>
        <w:t>Bigeste</w:t>
      </w:r>
      <w:proofErr w:type="spellEnd"/>
      <w:r>
        <w:t>“ u Ljubuškom.</w:t>
      </w:r>
    </w:p>
    <w:p w:rsidR="006C79FB" w:rsidRDefault="006C79FB" w:rsidP="006C79FB"/>
    <w:p w:rsidR="006C79FB" w:rsidRPr="000A24B4" w:rsidRDefault="006C79FB" w:rsidP="000A24B4">
      <w:pPr>
        <w:pStyle w:val="Odlomakpopisa"/>
        <w:numPr>
          <w:ilvl w:val="0"/>
          <w:numId w:val="6"/>
        </w:numPr>
        <w:rPr>
          <w:b/>
        </w:rPr>
      </w:pPr>
      <w:r w:rsidRPr="000A24B4">
        <w:rPr>
          <w:b/>
        </w:rPr>
        <w:t>TABLICA ODRŽANIH SJEDNICA GRADSKOG VIJEĆA LJUBUŠKI</w:t>
      </w:r>
    </w:p>
    <w:p w:rsidR="006C79FB" w:rsidRDefault="006C79FB" w:rsidP="006C79FB"/>
    <w:tbl>
      <w:tblPr>
        <w:tblStyle w:val="Reetkatablice"/>
        <w:tblW w:w="0" w:type="auto"/>
        <w:tblLook w:val="04A0" w:firstRow="1" w:lastRow="0" w:firstColumn="1" w:lastColumn="0" w:noHBand="0" w:noVBand="1"/>
      </w:tblPr>
      <w:tblGrid>
        <w:gridCol w:w="1101"/>
        <w:gridCol w:w="1984"/>
        <w:gridCol w:w="1985"/>
        <w:gridCol w:w="1701"/>
        <w:gridCol w:w="2517"/>
      </w:tblGrid>
      <w:tr w:rsidR="006C79FB" w:rsidTr="00754C32">
        <w:trPr>
          <w:trHeight w:val="719"/>
        </w:trPr>
        <w:tc>
          <w:tcPr>
            <w:tcW w:w="1101" w:type="dxa"/>
          </w:tcPr>
          <w:p w:rsidR="006C79FB" w:rsidRDefault="006C79FB" w:rsidP="00754C32">
            <w:r>
              <w:t>Sjednica</w:t>
            </w:r>
          </w:p>
        </w:tc>
        <w:tc>
          <w:tcPr>
            <w:tcW w:w="1984" w:type="dxa"/>
          </w:tcPr>
          <w:p w:rsidR="006C79FB" w:rsidRDefault="006C79FB" w:rsidP="00754C32">
            <w:r>
              <w:t>Datum</w:t>
            </w:r>
          </w:p>
        </w:tc>
        <w:tc>
          <w:tcPr>
            <w:tcW w:w="1985" w:type="dxa"/>
          </w:tcPr>
          <w:p w:rsidR="006C79FB" w:rsidRDefault="006C79FB" w:rsidP="00754C32">
            <w:r>
              <w:t>Broj točki dnevnog reda</w:t>
            </w:r>
          </w:p>
        </w:tc>
        <w:tc>
          <w:tcPr>
            <w:tcW w:w="1701" w:type="dxa"/>
          </w:tcPr>
          <w:p w:rsidR="006C79FB" w:rsidRDefault="006C79FB" w:rsidP="00754C32">
            <w:r>
              <w:t>Prihvaćene/</w:t>
            </w:r>
          </w:p>
          <w:p w:rsidR="006C79FB" w:rsidRDefault="006C79FB" w:rsidP="00754C32">
            <w:r>
              <w:t>odbijene</w:t>
            </w:r>
          </w:p>
        </w:tc>
        <w:tc>
          <w:tcPr>
            <w:tcW w:w="2517" w:type="dxa"/>
          </w:tcPr>
          <w:p w:rsidR="006C79FB" w:rsidRDefault="006C79FB" w:rsidP="001E5ADB">
            <w:r>
              <w:t xml:space="preserve">Izočni sjednici </w:t>
            </w:r>
            <w:r w:rsidR="001E5ADB">
              <w:t>V</w:t>
            </w:r>
            <w:r>
              <w:t>ijeća</w:t>
            </w:r>
          </w:p>
        </w:tc>
      </w:tr>
      <w:tr w:rsidR="006C79FB" w:rsidTr="00754C32">
        <w:tc>
          <w:tcPr>
            <w:tcW w:w="1101" w:type="dxa"/>
          </w:tcPr>
          <w:p w:rsidR="006C79FB" w:rsidRDefault="006C79FB" w:rsidP="00754C32">
            <w:r>
              <w:t>XXI.</w:t>
            </w:r>
          </w:p>
        </w:tc>
        <w:tc>
          <w:tcPr>
            <w:tcW w:w="1984" w:type="dxa"/>
          </w:tcPr>
          <w:p w:rsidR="006C79FB" w:rsidRDefault="006C79FB" w:rsidP="00754C32">
            <w:r>
              <w:t>01.02.23.</w:t>
            </w:r>
          </w:p>
        </w:tc>
        <w:tc>
          <w:tcPr>
            <w:tcW w:w="1985" w:type="dxa"/>
          </w:tcPr>
          <w:p w:rsidR="006C79FB" w:rsidRDefault="006C79FB" w:rsidP="00754C32">
            <w:r>
              <w:t>Ad 17. + 2.</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Drago </w:t>
            </w:r>
            <w:proofErr w:type="spellStart"/>
            <w:r>
              <w:t>Ereš</w:t>
            </w:r>
            <w:proofErr w:type="spellEnd"/>
            <w:r>
              <w:t xml:space="preserve"> Marjana </w:t>
            </w:r>
            <w:proofErr w:type="spellStart"/>
            <w:r>
              <w:t>Mucić</w:t>
            </w:r>
            <w:proofErr w:type="spellEnd"/>
          </w:p>
        </w:tc>
      </w:tr>
      <w:tr w:rsidR="006C79FB" w:rsidTr="00754C32">
        <w:trPr>
          <w:trHeight w:val="562"/>
        </w:trPr>
        <w:tc>
          <w:tcPr>
            <w:tcW w:w="1101" w:type="dxa"/>
          </w:tcPr>
          <w:p w:rsidR="006C79FB" w:rsidRDefault="006C79FB" w:rsidP="00754C32">
            <w:r>
              <w:t>XXII.</w:t>
            </w:r>
          </w:p>
        </w:tc>
        <w:tc>
          <w:tcPr>
            <w:tcW w:w="1984" w:type="dxa"/>
          </w:tcPr>
          <w:p w:rsidR="006C79FB" w:rsidRDefault="006C79FB" w:rsidP="00754C32">
            <w:r>
              <w:t>20.02.23.</w:t>
            </w:r>
          </w:p>
        </w:tc>
        <w:tc>
          <w:tcPr>
            <w:tcW w:w="3686" w:type="dxa"/>
            <w:gridSpan w:val="2"/>
          </w:tcPr>
          <w:p w:rsidR="006C79FB" w:rsidRDefault="006C79FB" w:rsidP="00754C32">
            <w:r>
              <w:t>Svečana sjednica Hotel „</w:t>
            </w:r>
            <w:proofErr w:type="spellStart"/>
            <w:r>
              <w:t>Bigeste</w:t>
            </w:r>
            <w:proofErr w:type="spellEnd"/>
            <w:r>
              <w:t>“</w:t>
            </w:r>
          </w:p>
        </w:tc>
        <w:tc>
          <w:tcPr>
            <w:tcW w:w="2517" w:type="dxa"/>
          </w:tcPr>
          <w:p w:rsidR="006C79FB" w:rsidRDefault="006C79FB" w:rsidP="00754C32"/>
        </w:tc>
      </w:tr>
      <w:tr w:rsidR="006C79FB" w:rsidTr="00754C32">
        <w:trPr>
          <w:trHeight w:val="555"/>
        </w:trPr>
        <w:tc>
          <w:tcPr>
            <w:tcW w:w="1101" w:type="dxa"/>
          </w:tcPr>
          <w:p w:rsidR="006C79FB" w:rsidRDefault="006C79FB" w:rsidP="00754C32">
            <w:r>
              <w:t>XXIII.</w:t>
            </w:r>
          </w:p>
        </w:tc>
        <w:tc>
          <w:tcPr>
            <w:tcW w:w="1984" w:type="dxa"/>
          </w:tcPr>
          <w:p w:rsidR="006C79FB" w:rsidRDefault="006C79FB" w:rsidP="00754C32">
            <w:r>
              <w:t>03.03.23.</w:t>
            </w:r>
          </w:p>
        </w:tc>
        <w:tc>
          <w:tcPr>
            <w:tcW w:w="1985" w:type="dxa"/>
          </w:tcPr>
          <w:p w:rsidR="006C79FB" w:rsidRDefault="006C79FB" w:rsidP="00754C32">
            <w:r>
              <w:t>Ad. 14. + 2.</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p>
        </w:tc>
      </w:tr>
      <w:tr w:rsidR="006C79FB" w:rsidTr="00754C32">
        <w:trPr>
          <w:trHeight w:val="563"/>
        </w:trPr>
        <w:tc>
          <w:tcPr>
            <w:tcW w:w="1101" w:type="dxa"/>
          </w:tcPr>
          <w:p w:rsidR="006C79FB" w:rsidRDefault="006C79FB" w:rsidP="00754C32">
            <w:r>
              <w:t>XXIV.</w:t>
            </w:r>
          </w:p>
        </w:tc>
        <w:tc>
          <w:tcPr>
            <w:tcW w:w="1984" w:type="dxa"/>
          </w:tcPr>
          <w:p w:rsidR="006C79FB" w:rsidRDefault="006C79FB" w:rsidP="00754C32">
            <w:r>
              <w:t>18.04.23.</w:t>
            </w:r>
          </w:p>
        </w:tc>
        <w:tc>
          <w:tcPr>
            <w:tcW w:w="1985" w:type="dxa"/>
          </w:tcPr>
          <w:p w:rsidR="006C79FB" w:rsidRDefault="006C79FB" w:rsidP="00754C32">
            <w:r>
              <w:t>Ad. 18. + 6.</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Ružica Mikulić, Drago </w:t>
            </w:r>
            <w:proofErr w:type="spellStart"/>
            <w:r>
              <w:t>Ereš</w:t>
            </w:r>
            <w:proofErr w:type="spellEnd"/>
            <w:r>
              <w:t xml:space="preserve">, </w:t>
            </w:r>
            <w:r>
              <w:lastRenderedPageBreak/>
              <w:t xml:space="preserve">Marjana </w:t>
            </w:r>
            <w:proofErr w:type="spellStart"/>
            <w:r>
              <w:t>Mucić</w:t>
            </w:r>
            <w:proofErr w:type="spellEnd"/>
          </w:p>
        </w:tc>
      </w:tr>
      <w:tr w:rsidR="006C79FB" w:rsidTr="00754C32">
        <w:trPr>
          <w:trHeight w:val="575"/>
        </w:trPr>
        <w:tc>
          <w:tcPr>
            <w:tcW w:w="1101" w:type="dxa"/>
          </w:tcPr>
          <w:p w:rsidR="006C79FB" w:rsidRDefault="006C79FB" w:rsidP="00754C32">
            <w:r>
              <w:lastRenderedPageBreak/>
              <w:t xml:space="preserve">XXV. </w:t>
            </w:r>
          </w:p>
        </w:tc>
        <w:tc>
          <w:tcPr>
            <w:tcW w:w="1984" w:type="dxa"/>
          </w:tcPr>
          <w:p w:rsidR="006C79FB" w:rsidRDefault="006C79FB" w:rsidP="00754C32">
            <w:r>
              <w:t>12.05.23.</w:t>
            </w:r>
          </w:p>
        </w:tc>
        <w:tc>
          <w:tcPr>
            <w:tcW w:w="1985" w:type="dxa"/>
          </w:tcPr>
          <w:p w:rsidR="006C79FB" w:rsidRDefault="006C79FB" w:rsidP="00754C32">
            <w:r>
              <w:t>Ad. 8. + 1.</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p>
        </w:tc>
      </w:tr>
      <w:tr w:rsidR="006C79FB" w:rsidTr="00754C32">
        <w:trPr>
          <w:trHeight w:val="555"/>
        </w:trPr>
        <w:tc>
          <w:tcPr>
            <w:tcW w:w="1101" w:type="dxa"/>
          </w:tcPr>
          <w:p w:rsidR="006C79FB" w:rsidRDefault="006C79FB" w:rsidP="00754C32">
            <w:r>
              <w:t xml:space="preserve">XXVI. </w:t>
            </w:r>
          </w:p>
        </w:tc>
        <w:tc>
          <w:tcPr>
            <w:tcW w:w="1984" w:type="dxa"/>
          </w:tcPr>
          <w:p w:rsidR="006C79FB" w:rsidRDefault="006C79FB" w:rsidP="00754C32">
            <w:r>
              <w:t>20.07.23.</w:t>
            </w:r>
          </w:p>
        </w:tc>
        <w:tc>
          <w:tcPr>
            <w:tcW w:w="1985" w:type="dxa"/>
          </w:tcPr>
          <w:p w:rsidR="006C79FB" w:rsidRDefault="006C79FB" w:rsidP="00754C32">
            <w:r>
              <w:t xml:space="preserve">Ad. 9. + 1.  </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Lujo Barbarić, Drago </w:t>
            </w:r>
            <w:proofErr w:type="spellStart"/>
            <w:r>
              <w:t>Ereš</w:t>
            </w:r>
            <w:proofErr w:type="spellEnd"/>
            <w:r>
              <w:t>, Ante Petrović</w:t>
            </w:r>
          </w:p>
        </w:tc>
      </w:tr>
      <w:tr w:rsidR="006C79FB" w:rsidTr="00754C32">
        <w:trPr>
          <w:trHeight w:val="549"/>
        </w:trPr>
        <w:tc>
          <w:tcPr>
            <w:tcW w:w="1101" w:type="dxa"/>
          </w:tcPr>
          <w:p w:rsidR="006C79FB" w:rsidRDefault="006C79FB" w:rsidP="00754C32">
            <w:r>
              <w:t>XXVII.</w:t>
            </w:r>
          </w:p>
        </w:tc>
        <w:tc>
          <w:tcPr>
            <w:tcW w:w="1984" w:type="dxa"/>
          </w:tcPr>
          <w:p w:rsidR="006C79FB" w:rsidRDefault="006C79FB" w:rsidP="00754C32">
            <w:r>
              <w:t>14.08.23.</w:t>
            </w:r>
          </w:p>
        </w:tc>
        <w:tc>
          <w:tcPr>
            <w:tcW w:w="1985" w:type="dxa"/>
          </w:tcPr>
          <w:p w:rsidR="006C79FB" w:rsidRDefault="006C79FB" w:rsidP="00754C32">
            <w:r>
              <w:t xml:space="preserve">Ad. 4. </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Drago </w:t>
            </w:r>
            <w:proofErr w:type="spellStart"/>
            <w:r>
              <w:t>Ereš</w:t>
            </w:r>
            <w:proofErr w:type="spellEnd"/>
            <w:r>
              <w:t xml:space="preserve">, Ante </w:t>
            </w:r>
            <w:proofErr w:type="spellStart"/>
            <w:r>
              <w:t>Ereš</w:t>
            </w:r>
            <w:proofErr w:type="spellEnd"/>
          </w:p>
        </w:tc>
      </w:tr>
      <w:tr w:rsidR="006C79FB" w:rsidTr="00754C32">
        <w:trPr>
          <w:trHeight w:val="561"/>
        </w:trPr>
        <w:tc>
          <w:tcPr>
            <w:tcW w:w="1101" w:type="dxa"/>
          </w:tcPr>
          <w:p w:rsidR="006C79FB" w:rsidRDefault="006C79FB" w:rsidP="00754C32">
            <w:r>
              <w:t>XXVIII.</w:t>
            </w:r>
          </w:p>
        </w:tc>
        <w:tc>
          <w:tcPr>
            <w:tcW w:w="1984" w:type="dxa"/>
          </w:tcPr>
          <w:p w:rsidR="006C79FB" w:rsidRDefault="006C79FB" w:rsidP="00754C32">
            <w:r>
              <w:t>19.09.23.</w:t>
            </w:r>
          </w:p>
        </w:tc>
        <w:tc>
          <w:tcPr>
            <w:tcW w:w="1985" w:type="dxa"/>
          </w:tcPr>
          <w:p w:rsidR="006C79FB" w:rsidRDefault="006C79FB" w:rsidP="00754C32">
            <w:r>
              <w:t>Ad. 12. + 3.</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Igor Vukojević, Drago </w:t>
            </w:r>
            <w:proofErr w:type="spellStart"/>
            <w:r>
              <w:t>Ereš</w:t>
            </w:r>
            <w:proofErr w:type="spellEnd"/>
            <w:r>
              <w:t xml:space="preserve">, Ante </w:t>
            </w:r>
            <w:proofErr w:type="spellStart"/>
            <w:r>
              <w:t>Ereš</w:t>
            </w:r>
            <w:proofErr w:type="spellEnd"/>
          </w:p>
        </w:tc>
      </w:tr>
      <w:tr w:rsidR="006C79FB" w:rsidTr="00754C32">
        <w:trPr>
          <w:trHeight w:val="504"/>
        </w:trPr>
        <w:tc>
          <w:tcPr>
            <w:tcW w:w="1101" w:type="dxa"/>
          </w:tcPr>
          <w:p w:rsidR="006C79FB" w:rsidRDefault="006C79FB" w:rsidP="00754C32">
            <w:r>
              <w:t>XXIX.</w:t>
            </w:r>
          </w:p>
        </w:tc>
        <w:tc>
          <w:tcPr>
            <w:tcW w:w="1984" w:type="dxa"/>
          </w:tcPr>
          <w:p w:rsidR="006C79FB" w:rsidRDefault="006C79FB" w:rsidP="00754C32">
            <w:r>
              <w:t>30.10.23.</w:t>
            </w:r>
          </w:p>
        </w:tc>
        <w:tc>
          <w:tcPr>
            <w:tcW w:w="1985" w:type="dxa"/>
          </w:tcPr>
          <w:p w:rsidR="006C79FB" w:rsidRDefault="006C79FB" w:rsidP="00754C32">
            <w:r>
              <w:t>Ad. 10. + 2.</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Stojan </w:t>
            </w:r>
            <w:proofErr w:type="spellStart"/>
            <w:r>
              <w:t>Boras</w:t>
            </w:r>
            <w:proofErr w:type="spellEnd"/>
          </w:p>
        </w:tc>
      </w:tr>
      <w:tr w:rsidR="006C79FB" w:rsidTr="00754C32">
        <w:trPr>
          <w:trHeight w:val="504"/>
        </w:trPr>
        <w:tc>
          <w:tcPr>
            <w:tcW w:w="1101" w:type="dxa"/>
          </w:tcPr>
          <w:p w:rsidR="006C79FB" w:rsidRDefault="006C79FB" w:rsidP="00754C32">
            <w:r>
              <w:t>XXX.</w:t>
            </w:r>
          </w:p>
        </w:tc>
        <w:tc>
          <w:tcPr>
            <w:tcW w:w="1984" w:type="dxa"/>
          </w:tcPr>
          <w:p w:rsidR="006C79FB" w:rsidRDefault="006C79FB" w:rsidP="00754C32">
            <w:r>
              <w:t>08.12.23.</w:t>
            </w:r>
          </w:p>
        </w:tc>
        <w:tc>
          <w:tcPr>
            <w:tcW w:w="1985" w:type="dxa"/>
          </w:tcPr>
          <w:p w:rsidR="006C79FB" w:rsidRDefault="006C79FB" w:rsidP="00754C32">
            <w:r>
              <w:t>Ad. 14. + 1.</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r>
              <w:t xml:space="preserve">, Mirjana </w:t>
            </w:r>
            <w:proofErr w:type="spellStart"/>
            <w:r>
              <w:t>Džajić</w:t>
            </w:r>
            <w:proofErr w:type="spellEnd"/>
            <w:r>
              <w:t xml:space="preserve">, Ivica </w:t>
            </w:r>
            <w:proofErr w:type="spellStart"/>
            <w:r>
              <w:t>Milićević</w:t>
            </w:r>
            <w:proofErr w:type="spellEnd"/>
          </w:p>
        </w:tc>
      </w:tr>
      <w:tr w:rsidR="006C79FB" w:rsidTr="00754C32">
        <w:trPr>
          <w:trHeight w:val="590"/>
        </w:trPr>
        <w:tc>
          <w:tcPr>
            <w:tcW w:w="1101" w:type="dxa"/>
          </w:tcPr>
          <w:p w:rsidR="006C79FB" w:rsidRDefault="006C79FB" w:rsidP="00754C32">
            <w:r>
              <w:t>XXXI.</w:t>
            </w:r>
          </w:p>
        </w:tc>
        <w:tc>
          <w:tcPr>
            <w:tcW w:w="1984" w:type="dxa"/>
          </w:tcPr>
          <w:p w:rsidR="006C79FB" w:rsidRDefault="006C79FB" w:rsidP="00754C32">
            <w:r>
              <w:t>22.12.23.</w:t>
            </w:r>
          </w:p>
        </w:tc>
        <w:tc>
          <w:tcPr>
            <w:tcW w:w="1985" w:type="dxa"/>
          </w:tcPr>
          <w:p w:rsidR="006C79FB" w:rsidRDefault="006C79FB" w:rsidP="00754C32">
            <w:r>
              <w:t>Ad. 14. + 4</w:t>
            </w:r>
          </w:p>
        </w:tc>
        <w:tc>
          <w:tcPr>
            <w:tcW w:w="1701" w:type="dxa"/>
          </w:tcPr>
          <w:p w:rsidR="006C79FB" w:rsidRDefault="006C79FB" w:rsidP="00754C32">
            <w:r>
              <w:t>Prihvaćene</w:t>
            </w:r>
          </w:p>
        </w:tc>
        <w:tc>
          <w:tcPr>
            <w:tcW w:w="2517" w:type="dxa"/>
          </w:tcPr>
          <w:p w:rsidR="006C79FB" w:rsidRDefault="006C79FB" w:rsidP="00754C32">
            <w:r>
              <w:t xml:space="preserve"> Mile </w:t>
            </w:r>
            <w:proofErr w:type="spellStart"/>
            <w:r>
              <w:t>Pilatić</w:t>
            </w:r>
            <w:proofErr w:type="spellEnd"/>
          </w:p>
        </w:tc>
      </w:tr>
    </w:tbl>
    <w:p w:rsidR="001A34C5" w:rsidRDefault="006C79FB" w:rsidP="006C79FB">
      <w:r>
        <w:t xml:space="preserve"> </w:t>
      </w:r>
    </w:p>
    <w:p w:rsidR="006C79FB" w:rsidRDefault="006C79FB" w:rsidP="006C79FB">
      <w:r>
        <w:t>Sve točke dnevnog reda</w:t>
      </w:r>
      <w:r w:rsidR="001A34C5">
        <w:t xml:space="preserve"> sjednica Gradskog vijeća </w:t>
      </w:r>
      <w:r>
        <w:t xml:space="preserve"> JEDNOGLASNO su prihvaćene osim jedne točke s XXVI. sjednice koja je prihvaćena uz 2 „SUZDRŽANIH“</w:t>
      </w:r>
    </w:p>
    <w:p w:rsidR="00EA7AE8" w:rsidRDefault="00EA7AE8" w:rsidP="00EA5087"/>
    <w:p w:rsidR="0077581B" w:rsidRDefault="006C79FB" w:rsidP="00EA5087">
      <w:r>
        <w:t>Prije radnih sjednica Gradskog vijeća stalna radna tijela Gradskog vijeća: Odbor</w:t>
      </w:r>
      <w:r w:rsidR="0036504E">
        <w:t xml:space="preserve"> za Statut, Poslovnik i propise, Odbor za Proračun i financije, Odbor za gospodarstvo i ekonomska pitanja i Odbor za društvene djelatnosti, razmatrala su pitanja iz svoje mjerodavnosti predložena u Dnevnom redu sjednica Vijeća.</w:t>
      </w:r>
    </w:p>
    <w:p w:rsidR="00EA5087" w:rsidRDefault="00EA5087"/>
    <w:p w:rsidR="006160D9" w:rsidRDefault="006160D9">
      <w:r>
        <w:t xml:space="preserve">Sjednice Odbora održane su u prostorijama </w:t>
      </w:r>
      <w:r w:rsidR="001A34C5">
        <w:t xml:space="preserve">dvorane </w:t>
      </w:r>
      <w:r>
        <w:t>za sastanke zgrade gradske uprave, a zajedničke sjednice Odbora održane su u prostorijama Gradske vijećnice (zgrada PU).</w:t>
      </w:r>
    </w:p>
    <w:p w:rsidR="006160D9" w:rsidRDefault="006160D9"/>
    <w:p w:rsidR="006160D9" w:rsidRPr="000A24B4" w:rsidRDefault="006160D9" w:rsidP="000A24B4">
      <w:pPr>
        <w:pStyle w:val="Odlomakpopisa"/>
        <w:numPr>
          <w:ilvl w:val="0"/>
          <w:numId w:val="6"/>
        </w:numPr>
        <w:rPr>
          <w:b/>
        </w:rPr>
      </w:pPr>
      <w:r w:rsidRPr="000A24B4">
        <w:rPr>
          <w:b/>
        </w:rPr>
        <w:t>TABLICA ODRŽANIH SJEDNICA STALNIH RADNIH TIJELA GRADSKOG VIJEĆA LJUBUŠKI</w:t>
      </w:r>
    </w:p>
    <w:p w:rsidR="006160D9" w:rsidRDefault="006160D9"/>
    <w:p w:rsidR="00330113" w:rsidRDefault="00330113">
      <w:r>
        <w:t>Odbor za Statut, Poslovnik i propise</w:t>
      </w:r>
    </w:p>
    <w:p w:rsidR="00330113" w:rsidRDefault="00330113"/>
    <w:tbl>
      <w:tblPr>
        <w:tblStyle w:val="Reetkatablice"/>
        <w:tblW w:w="0" w:type="auto"/>
        <w:tblLook w:val="04A0" w:firstRow="1" w:lastRow="0" w:firstColumn="1" w:lastColumn="0" w:noHBand="0" w:noVBand="1"/>
      </w:tblPr>
      <w:tblGrid>
        <w:gridCol w:w="3096"/>
        <w:gridCol w:w="3096"/>
        <w:gridCol w:w="3096"/>
      </w:tblGrid>
      <w:tr w:rsidR="00330113" w:rsidTr="00330113">
        <w:trPr>
          <w:trHeight w:val="619"/>
        </w:trPr>
        <w:tc>
          <w:tcPr>
            <w:tcW w:w="3096" w:type="dxa"/>
          </w:tcPr>
          <w:p w:rsidR="00330113" w:rsidRDefault="00330113" w:rsidP="00330113">
            <w:pPr>
              <w:jc w:val="center"/>
            </w:pPr>
            <w:r>
              <w:t>Sjednica</w:t>
            </w:r>
          </w:p>
        </w:tc>
        <w:tc>
          <w:tcPr>
            <w:tcW w:w="3096" w:type="dxa"/>
          </w:tcPr>
          <w:p w:rsidR="00330113" w:rsidRDefault="00330113" w:rsidP="00330113">
            <w:pPr>
              <w:jc w:val="center"/>
            </w:pPr>
            <w:r>
              <w:t>Datum</w:t>
            </w:r>
          </w:p>
        </w:tc>
        <w:tc>
          <w:tcPr>
            <w:tcW w:w="3096" w:type="dxa"/>
          </w:tcPr>
          <w:p w:rsidR="00330113" w:rsidRDefault="00330113" w:rsidP="00330113">
            <w:pPr>
              <w:jc w:val="center"/>
            </w:pPr>
            <w:r>
              <w:t>Izočni</w:t>
            </w:r>
          </w:p>
        </w:tc>
      </w:tr>
      <w:tr w:rsidR="00330113" w:rsidTr="00330113">
        <w:tc>
          <w:tcPr>
            <w:tcW w:w="3096" w:type="dxa"/>
          </w:tcPr>
          <w:p w:rsidR="00330113" w:rsidRDefault="00330113">
            <w:r>
              <w:t>VII.</w:t>
            </w:r>
          </w:p>
        </w:tc>
        <w:tc>
          <w:tcPr>
            <w:tcW w:w="3096" w:type="dxa"/>
          </w:tcPr>
          <w:p w:rsidR="00330113" w:rsidRDefault="00330113">
            <w:r>
              <w:t>31.01.2023.</w:t>
            </w:r>
          </w:p>
        </w:tc>
        <w:tc>
          <w:tcPr>
            <w:tcW w:w="3096" w:type="dxa"/>
          </w:tcPr>
          <w:p w:rsidR="00330113" w:rsidRDefault="001F58B8" w:rsidP="001F58B8">
            <w:r>
              <w:t xml:space="preserve">Marjana </w:t>
            </w:r>
            <w:proofErr w:type="spellStart"/>
            <w:r>
              <w:t>Mucić</w:t>
            </w:r>
            <w:proofErr w:type="spellEnd"/>
          </w:p>
        </w:tc>
      </w:tr>
      <w:tr w:rsidR="00330113" w:rsidTr="00330113">
        <w:tc>
          <w:tcPr>
            <w:tcW w:w="3096" w:type="dxa"/>
          </w:tcPr>
          <w:p w:rsidR="00330113" w:rsidRDefault="00330113">
            <w:r>
              <w:t>VIII.</w:t>
            </w:r>
          </w:p>
        </w:tc>
        <w:tc>
          <w:tcPr>
            <w:tcW w:w="3096" w:type="dxa"/>
          </w:tcPr>
          <w:p w:rsidR="00330113" w:rsidRDefault="001F58B8">
            <w:r>
              <w:t>02.03.2023.</w:t>
            </w:r>
          </w:p>
        </w:tc>
        <w:tc>
          <w:tcPr>
            <w:tcW w:w="3096" w:type="dxa"/>
          </w:tcPr>
          <w:p w:rsidR="00330113" w:rsidRDefault="001F58B8">
            <w:r>
              <w:t xml:space="preserve">Vjekoslav </w:t>
            </w:r>
            <w:proofErr w:type="spellStart"/>
            <w:r>
              <w:t>Bezer</w:t>
            </w:r>
            <w:proofErr w:type="spellEnd"/>
          </w:p>
        </w:tc>
      </w:tr>
      <w:tr w:rsidR="00330113" w:rsidTr="00330113">
        <w:tc>
          <w:tcPr>
            <w:tcW w:w="3096" w:type="dxa"/>
          </w:tcPr>
          <w:p w:rsidR="00330113" w:rsidRDefault="00330113">
            <w:r>
              <w:t>IX.</w:t>
            </w:r>
          </w:p>
        </w:tc>
        <w:tc>
          <w:tcPr>
            <w:tcW w:w="3096" w:type="dxa"/>
          </w:tcPr>
          <w:p w:rsidR="00330113" w:rsidRDefault="001F58B8">
            <w:r>
              <w:t>11.05.2023.</w:t>
            </w:r>
          </w:p>
        </w:tc>
        <w:tc>
          <w:tcPr>
            <w:tcW w:w="3096" w:type="dxa"/>
          </w:tcPr>
          <w:p w:rsidR="00330113" w:rsidRDefault="001F58B8">
            <w:r>
              <w:t xml:space="preserve">Milana </w:t>
            </w:r>
            <w:proofErr w:type="spellStart"/>
            <w:r>
              <w:t>Mišetić</w:t>
            </w:r>
            <w:proofErr w:type="spellEnd"/>
          </w:p>
        </w:tc>
      </w:tr>
      <w:tr w:rsidR="00330113" w:rsidTr="00330113">
        <w:tc>
          <w:tcPr>
            <w:tcW w:w="3096" w:type="dxa"/>
          </w:tcPr>
          <w:p w:rsidR="00330113" w:rsidRDefault="00330113">
            <w:r>
              <w:t>X.</w:t>
            </w:r>
          </w:p>
        </w:tc>
        <w:tc>
          <w:tcPr>
            <w:tcW w:w="3096" w:type="dxa"/>
          </w:tcPr>
          <w:p w:rsidR="00330113" w:rsidRDefault="001F58B8">
            <w:r>
              <w:t>19.07.2023.</w:t>
            </w:r>
          </w:p>
        </w:tc>
        <w:tc>
          <w:tcPr>
            <w:tcW w:w="3096" w:type="dxa"/>
          </w:tcPr>
          <w:p w:rsidR="00330113" w:rsidRDefault="001F58B8">
            <w:r>
              <w:t>-</w:t>
            </w:r>
          </w:p>
        </w:tc>
      </w:tr>
      <w:tr w:rsidR="00330113" w:rsidTr="00330113">
        <w:tc>
          <w:tcPr>
            <w:tcW w:w="3096" w:type="dxa"/>
          </w:tcPr>
          <w:p w:rsidR="00330113" w:rsidRDefault="00330113">
            <w:r>
              <w:t>XI.</w:t>
            </w:r>
          </w:p>
        </w:tc>
        <w:tc>
          <w:tcPr>
            <w:tcW w:w="3096" w:type="dxa"/>
          </w:tcPr>
          <w:p w:rsidR="00330113" w:rsidRDefault="001F58B8">
            <w:r>
              <w:t>27.10.2023.</w:t>
            </w:r>
          </w:p>
        </w:tc>
        <w:tc>
          <w:tcPr>
            <w:tcW w:w="3096" w:type="dxa"/>
          </w:tcPr>
          <w:p w:rsidR="00330113" w:rsidRDefault="001F58B8">
            <w:r>
              <w:t>-</w:t>
            </w:r>
          </w:p>
        </w:tc>
      </w:tr>
    </w:tbl>
    <w:p w:rsidR="00EA5087" w:rsidRDefault="006160D9">
      <w:r>
        <w:t xml:space="preserve"> </w:t>
      </w:r>
    </w:p>
    <w:p w:rsidR="00EA5087" w:rsidRDefault="001F58B8">
      <w:r>
        <w:t>Odbor za društvene djelatnosti</w:t>
      </w:r>
    </w:p>
    <w:p w:rsidR="001F58B8" w:rsidRDefault="001F58B8"/>
    <w:tbl>
      <w:tblPr>
        <w:tblStyle w:val="Reetkatablice"/>
        <w:tblW w:w="0" w:type="auto"/>
        <w:tblLook w:val="04A0" w:firstRow="1" w:lastRow="0" w:firstColumn="1" w:lastColumn="0" w:noHBand="0" w:noVBand="1"/>
      </w:tblPr>
      <w:tblGrid>
        <w:gridCol w:w="3096"/>
        <w:gridCol w:w="3096"/>
        <w:gridCol w:w="3096"/>
      </w:tblGrid>
      <w:tr w:rsidR="001F58B8" w:rsidTr="007324F2">
        <w:trPr>
          <w:trHeight w:val="619"/>
        </w:trPr>
        <w:tc>
          <w:tcPr>
            <w:tcW w:w="3096" w:type="dxa"/>
          </w:tcPr>
          <w:p w:rsidR="001F58B8" w:rsidRDefault="001F58B8" w:rsidP="00754C32">
            <w:pPr>
              <w:jc w:val="center"/>
            </w:pPr>
            <w:r>
              <w:t>Sjednica</w:t>
            </w:r>
          </w:p>
        </w:tc>
        <w:tc>
          <w:tcPr>
            <w:tcW w:w="3096" w:type="dxa"/>
          </w:tcPr>
          <w:p w:rsidR="001F58B8" w:rsidRDefault="001F58B8" w:rsidP="00754C32">
            <w:pPr>
              <w:jc w:val="center"/>
            </w:pPr>
            <w:r>
              <w:t>Datum</w:t>
            </w:r>
          </w:p>
        </w:tc>
        <w:tc>
          <w:tcPr>
            <w:tcW w:w="3096" w:type="dxa"/>
          </w:tcPr>
          <w:p w:rsidR="001F58B8" w:rsidRDefault="001F58B8" w:rsidP="00754C32">
            <w:pPr>
              <w:jc w:val="center"/>
            </w:pPr>
            <w:r>
              <w:t>Izočni</w:t>
            </w:r>
          </w:p>
        </w:tc>
      </w:tr>
      <w:tr w:rsidR="001F58B8" w:rsidTr="007324F2">
        <w:tc>
          <w:tcPr>
            <w:tcW w:w="3096" w:type="dxa"/>
          </w:tcPr>
          <w:p w:rsidR="001F58B8" w:rsidRDefault="001F58B8" w:rsidP="00754C32">
            <w:r>
              <w:t>VIII.</w:t>
            </w:r>
          </w:p>
        </w:tc>
        <w:tc>
          <w:tcPr>
            <w:tcW w:w="3096" w:type="dxa"/>
          </w:tcPr>
          <w:p w:rsidR="001F58B8" w:rsidRDefault="001F58B8" w:rsidP="00754C32">
            <w:r>
              <w:t>31.01.2023.</w:t>
            </w:r>
          </w:p>
        </w:tc>
        <w:tc>
          <w:tcPr>
            <w:tcW w:w="3096" w:type="dxa"/>
          </w:tcPr>
          <w:p w:rsidR="001F58B8" w:rsidRDefault="00071A25" w:rsidP="00754C32">
            <w:r>
              <w:t xml:space="preserve">Ružica </w:t>
            </w:r>
            <w:proofErr w:type="spellStart"/>
            <w:r>
              <w:t>Marinči</w:t>
            </w:r>
            <w:r w:rsidR="001F58B8">
              <w:t>ć</w:t>
            </w:r>
            <w:proofErr w:type="spellEnd"/>
          </w:p>
        </w:tc>
      </w:tr>
      <w:tr w:rsidR="001F58B8" w:rsidTr="007324F2">
        <w:tc>
          <w:tcPr>
            <w:tcW w:w="3096" w:type="dxa"/>
          </w:tcPr>
          <w:p w:rsidR="001F58B8" w:rsidRDefault="001F58B8" w:rsidP="00754C32">
            <w:r>
              <w:t>IX.</w:t>
            </w:r>
          </w:p>
        </w:tc>
        <w:tc>
          <w:tcPr>
            <w:tcW w:w="3096" w:type="dxa"/>
          </w:tcPr>
          <w:p w:rsidR="001F58B8" w:rsidRDefault="001F58B8" w:rsidP="00754C32">
            <w:r>
              <w:t>02.03.2023.</w:t>
            </w:r>
          </w:p>
        </w:tc>
        <w:tc>
          <w:tcPr>
            <w:tcW w:w="3096" w:type="dxa"/>
          </w:tcPr>
          <w:p w:rsidR="001F58B8" w:rsidRDefault="00071A25" w:rsidP="00754C32">
            <w:r>
              <w:t>-</w:t>
            </w:r>
          </w:p>
        </w:tc>
      </w:tr>
      <w:tr w:rsidR="001F58B8" w:rsidTr="007324F2">
        <w:tc>
          <w:tcPr>
            <w:tcW w:w="3096" w:type="dxa"/>
          </w:tcPr>
          <w:p w:rsidR="001F58B8" w:rsidRDefault="001F58B8" w:rsidP="00754C32">
            <w:r>
              <w:lastRenderedPageBreak/>
              <w:t>X.</w:t>
            </w:r>
          </w:p>
        </w:tc>
        <w:tc>
          <w:tcPr>
            <w:tcW w:w="3096" w:type="dxa"/>
          </w:tcPr>
          <w:p w:rsidR="001F58B8" w:rsidRDefault="001F58B8" w:rsidP="00754C32">
            <w:r>
              <w:t>11.05.2023.</w:t>
            </w:r>
          </w:p>
        </w:tc>
        <w:tc>
          <w:tcPr>
            <w:tcW w:w="3096" w:type="dxa"/>
          </w:tcPr>
          <w:p w:rsidR="001F58B8" w:rsidRDefault="00071A25" w:rsidP="00754C32">
            <w:r>
              <w:t>-</w:t>
            </w:r>
          </w:p>
        </w:tc>
      </w:tr>
      <w:tr w:rsidR="001F58B8" w:rsidTr="007324F2">
        <w:tc>
          <w:tcPr>
            <w:tcW w:w="3096" w:type="dxa"/>
          </w:tcPr>
          <w:p w:rsidR="001F58B8" w:rsidRDefault="001F58B8" w:rsidP="00754C32">
            <w:r>
              <w:t>X</w:t>
            </w:r>
            <w:r w:rsidR="007324F2">
              <w:t>I</w:t>
            </w:r>
            <w:r>
              <w:t>.</w:t>
            </w:r>
          </w:p>
        </w:tc>
        <w:tc>
          <w:tcPr>
            <w:tcW w:w="3096" w:type="dxa"/>
          </w:tcPr>
          <w:p w:rsidR="001F58B8" w:rsidRDefault="001F58B8" w:rsidP="00754C32">
            <w:r>
              <w:t>19.07.2023.</w:t>
            </w:r>
          </w:p>
        </w:tc>
        <w:tc>
          <w:tcPr>
            <w:tcW w:w="3096" w:type="dxa"/>
          </w:tcPr>
          <w:p w:rsidR="001F58B8" w:rsidRDefault="001F58B8" w:rsidP="00754C32">
            <w:r>
              <w:t>-</w:t>
            </w:r>
          </w:p>
        </w:tc>
      </w:tr>
      <w:tr w:rsidR="007324F2" w:rsidRPr="007324F2" w:rsidTr="007324F2">
        <w:tc>
          <w:tcPr>
            <w:tcW w:w="3096" w:type="dxa"/>
          </w:tcPr>
          <w:p w:rsidR="007324F2" w:rsidRPr="007324F2" w:rsidRDefault="007324F2" w:rsidP="007324F2">
            <w:r>
              <w:t>XII.</w:t>
            </w:r>
          </w:p>
        </w:tc>
        <w:tc>
          <w:tcPr>
            <w:tcW w:w="3096" w:type="dxa"/>
          </w:tcPr>
          <w:p w:rsidR="007324F2" w:rsidRPr="007324F2" w:rsidRDefault="00071A25" w:rsidP="007324F2">
            <w:r>
              <w:t>27.10.2023.</w:t>
            </w:r>
          </w:p>
        </w:tc>
        <w:tc>
          <w:tcPr>
            <w:tcW w:w="3096" w:type="dxa"/>
          </w:tcPr>
          <w:p w:rsidR="007324F2" w:rsidRPr="007324F2" w:rsidRDefault="00071A25" w:rsidP="007324F2">
            <w:r>
              <w:t>-</w:t>
            </w:r>
          </w:p>
        </w:tc>
      </w:tr>
    </w:tbl>
    <w:p w:rsidR="00EA5087" w:rsidRDefault="00EA5087"/>
    <w:p w:rsidR="00071A25" w:rsidRDefault="00071A25">
      <w:r>
        <w:t>Odbor za gospodarstvo i ekonomska pitanja</w:t>
      </w:r>
    </w:p>
    <w:p w:rsidR="00071A25" w:rsidRDefault="00071A25"/>
    <w:tbl>
      <w:tblPr>
        <w:tblStyle w:val="Reetkatablice"/>
        <w:tblW w:w="0" w:type="auto"/>
        <w:tblLook w:val="04A0" w:firstRow="1" w:lastRow="0" w:firstColumn="1" w:lastColumn="0" w:noHBand="0" w:noVBand="1"/>
      </w:tblPr>
      <w:tblGrid>
        <w:gridCol w:w="3096"/>
        <w:gridCol w:w="2257"/>
        <w:gridCol w:w="3935"/>
      </w:tblGrid>
      <w:tr w:rsidR="007A2621" w:rsidTr="007A2621">
        <w:trPr>
          <w:trHeight w:val="619"/>
        </w:trPr>
        <w:tc>
          <w:tcPr>
            <w:tcW w:w="3096" w:type="dxa"/>
          </w:tcPr>
          <w:p w:rsidR="007A2621" w:rsidRDefault="007A2621" w:rsidP="00754C32">
            <w:pPr>
              <w:jc w:val="center"/>
            </w:pPr>
            <w:r>
              <w:t>Sjednica</w:t>
            </w:r>
          </w:p>
        </w:tc>
        <w:tc>
          <w:tcPr>
            <w:tcW w:w="2257" w:type="dxa"/>
          </w:tcPr>
          <w:p w:rsidR="007A2621" w:rsidRDefault="007A2621" w:rsidP="00754C32">
            <w:pPr>
              <w:jc w:val="center"/>
            </w:pPr>
            <w:r>
              <w:t>Datum</w:t>
            </w:r>
          </w:p>
        </w:tc>
        <w:tc>
          <w:tcPr>
            <w:tcW w:w="3935" w:type="dxa"/>
          </w:tcPr>
          <w:p w:rsidR="007A2621" w:rsidRDefault="007A2621" w:rsidP="00754C32">
            <w:pPr>
              <w:jc w:val="center"/>
            </w:pPr>
            <w:r>
              <w:t>Izočni</w:t>
            </w:r>
          </w:p>
        </w:tc>
      </w:tr>
      <w:tr w:rsidR="007A2621" w:rsidTr="007A2621">
        <w:tc>
          <w:tcPr>
            <w:tcW w:w="3096" w:type="dxa"/>
          </w:tcPr>
          <w:p w:rsidR="007A2621" w:rsidRDefault="007A2621" w:rsidP="00754C32">
            <w:r>
              <w:t>VIII.</w:t>
            </w:r>
          </w:p>
        </w:tc>
        <w:tc>
          <w:tcPr>
            <w:tcW w:w="2257" w:type="dxa"/>
          </w:tcPr>
          <w:p w:rsidR="007A2621" w:rsidRDefault="007A2621" w:rsidP="007A2621">
            <w:r>
              <w:t>01.02.2023.</w:t>
            </w:r>
          </w:p>
        </w:tc>
        <w:tc>
          <w:tcPr>
            <w:tcW w:w="3935" w:type="dxa"/>
          </w:tcPr>
          <w:p w:rsidR="007A2621" w:rsidRDefault="007A2621" w:rsidP="00754C32">
            <w:r>
              <w:t xml:space="preserve">Zrinko Čuvalo, Gojko </w:t>
            </w:r>
            <w:proofErr w:type="spellStart"/>
            <w:r>
              <w:t>Nižić</w:t>
            </w:r>
            <w:proofErr w:type="spellEnd"/>
          </w:p>
        </w:tc>
      </w:tr>
      <w:tr w:rsidR="007A2621" w:rsidTr="007A2621">
        <w:tc>
          <w:tcPr>
            <w:tcW w:w="3096" w:type="dxa"/>
          </w:tcPr>
          <w:p w:rsidR="007A2621" w:rsidRDefault="007A2621" w:rsidP="00754C32">
            <w:r>
              <w:t>IX.</w:t>
            </w:r>
          </w:p>
        </w:tc>
        <w:tc>
          <w:tcPr>
            <w:tcW w:w="2257" w:type="dxa"/>
          </w:tcPr>
          <w:p w:rsidR="007A2621" w:rsidRDefault="007A2621" w:rsidP="007A2621">
            <w:r>
              <w:t>03.03.2023.</w:t>
            </w:r>
          </w:p>
        </w:tc>
        <w:tc>
          <w:tcPr>
            <w:tcW w:w="3935" w:type="dxa"/>
          </w:tcPr>
          <w:p w:rsidR="007A2621" w:rsidRDefault="007A2621" w:rsidP="00754C32">
            <w:r>
              <w:t xml:space="preserve">Gojko </w:t>
            </w:r>
            <w:proofErr w:type="spellStart"/>
            <w:r>
              <w:t>Nižić</w:t>
            </w:r>
            <w:proofErr w:type="spellEnd"/>
          </w:p>
        </w:tc>
      </w:tr>
      <w:tr w:rsidR="007A2621" w:rsidTr="007A2621">
        <w:tc>
          <w:tcPr>
            <w:tcW w:w="3096" w:type="dxa"/>
          </w:tcPr>
          <w:p w:rsidR="007A2621" w:rsidRDefault="007A2621" w:rsidP="00754C32">
            <w:r>
              <w:t>X.</w:t>
            </w:r>
          </w:p>
        </w:tc>
        <w:tc>
          <w:tcPr>
            <w:tcW w:w="2257" w:type="dxa"/>
          </w:tcPr>
          <w:p w:rsidR="007A2621" w:rsidRDefault="007A2621" w:rsidP="007A2621">
            <w:r>
              <w:t>12.05.2023.</w:t>
            </w:r>
          </w:p>
        </w:tc>
        <w:tc>
          <w:tcPr>
            <w:tcW w:w="3935" w:type="dxa"/>
          </w:tcPr>
          <w:p w:rsidR="007A2621" w:rsidRDefault="007A2621" w:rsidP="00754C32">
            <w:r>
              <w:t xml:space="preserve">Gojko </w:t>
            </w:r>
            <w:proofErr w:type="spellStart"/>
            <w:r>
              <w:t>Nižić</w:t>
            </w:r>
            <w:proofErr w:type="spellEnd"/>
          </w:p>
        </w:tc>
      </w:tr>
      <w:tr w:rsidR="007A2621" w:rsidTr="007A2621">
        <w:tc>
          <w:tcPr>
            <w:tcW w:w="3096" w:type="dxa"/>
          </w:tcPr>
          <w:p w:rsidR="007A2621" w:rsidRDefault="007A2621" w:rsidP="00754C32">
            <w:r>
              <w:t>XI.</w:t>
            </w:r>
          </w:p>
        </w:tc>
        <w:tc>
          <w:tcPr>
            <w:tcW w:w="2257" w:type="dxa"/>
          </w:tcPr>
          <w:p w:rsidR="007A2621" w:rsidRDefault="007A2621" w:rsidP="00754C32">
            <w:r>
              <w:t>20.07.2023.</w:t>
            </w:r>
          </w:p>
        </w:tc>
        <w:tc>
          <w:tcPr>
            <w:tcW w:w="3935" w:type="dxa"/>
          </w:tcPr>
          <w:p w:rsidR="007A2621" w:rsidRDefault="007A2621" w:rsidP="00754C32">
            <w:r>
              <w:t xml:space="preserve">Gojko </w:t>
            </w:r>
            <w:proofErr w:type="spellStart"/>
            <w:r>
              <w:t>Nižić</w:t>
            </w:r>
            <w:proofErr w:type="spellEnd"/>
          </w:p>
        </w:tc>
      </w:tr>
      <w:tr w:rsidR="007A2621" w:rsidRPr="007324F2" w:rsidTr="007A2621">
        <w:tc>
          <w:tcPr>
            <w:tcW w:w="3096" w:type="dxa"/>
          </w:tcPr>
          <w:p w:rsidR="007A2621" w:rsidRPr="007324F2" w:rsidRDefault="007A2621" w:rsidP="00754C32">
            <w:r>
              <w:t>XII.</w:t>
            </w:r>
          </w:p>
        </w:tc>
        <w:tc>
          <w:tcPr>
            <w:tcW w:w="2257" w:type="dxa"/>
          </w:tcPr>
          <w:p w:rsidR="007A2621" w:rsidRPr="007324F2" w:rsidRDefault="007A2621" w:rsidP="00754C32">
            <w:r>
              <w:t>30.10.2023.</w:t>
            </w:r>
          </w:p>
        </w:tc>
        <w:tc>
          <w:tcPr>
            <w:tcW w:w="3935" w:type="dxa"/>
          </w:tcPr>
          <w:p w:rsidR="007A2621" w:rsidRPr="007324F2" w:rsidRDefault="007A2621" w:rsidP="00754C32">
            <w:r>
              <w:t xml:space="preserve">Ivica </w:t>
            </w:r>
            <w:proofErr w:type="spellStart"/>
            <w:r>
              <w:t>Milićević</w:t>
            </w:r>
            <w:proofErr w:type="spellEnd"/>
            <w:r>
              <w:t xml:space="preserve">, Gojko </w:t>
            </w:r>
            <w:proofErr w:type="spellStart"/>
            <w:r>
              <w:t>Nižić</w:t>
            </w:r>
            <w:proofErr w:type="spellEnd"/>
          </w:p>
        </w:tc>
      </w:tr>
    </w:tbl>
    <w:p w:rsidR="00C531C1" w:rsidRDefault="00C531C1"/>
    <w:p w:rsidR="00C531C1" w:rsidRDefault="00C531C1"/>
    <w:p w:rsidR="00EA5087" w:rsidRDefault="00825529">
      <w:r>
        <w:t xml:space="preserve">Odbor za Proračun </w:t>
      </w:r>
      <w:r w:rsidR="00C531C1">
        <w:t>i</w:t>
      </w:r>
      <w:r>
        <w:t xml:space="preserve"> financije</w:t>
      </w:r>
    </w:p>
    <w:p w:rsidR="00825529" w:rsidRDefault="00825529"/>
    <w:tbl>
      <w:tblPr>
        <w:tblStyle w:val="Reetkatablice"/>
        <w:tblW w:w="0" w:type="auto"/>
        <w:tblLook w:val="04A0" w:firstRow="1" w:lastRow="0" w:firstColumn="1" w:lastColumn="0" w:noHBand="0" w:noVBand="1"/>
      </w:tblPr>
      <w:tblGrid>
        <w:gridCol w:w="3096"/>
        <w:gridCol w:w="2257"/>
        <w:gridCol w:w="3935"/>
      </w:tblGrid>
      <w:tr w:rsidR="00825529" w:rsidTr="00754C32">
        <w:trPr>
          <w:trHeight w:val="619"/>
        </w:trPr>
        <w:tc>
          <w:tcPr>
            <w:tcW w:w="3096" w:type="dxa"/>
          </w:tcPr>
          <w:p w:rsidR="00825529" w:rsidRDefault="00825529" w:rsidP="00754C32">
            <w:pPr>
              <w:jc w:val="center"/>
            </w:pPr>
            <w:r>
              <w:t>Sjednica</w:t>
            </w:r>
          </w:p>
        </w:tc>
        <w:tc>
          <w:tcPr>
            <w:tcW w:w="2257" w:type="dxa"/>
          </w:tcPr>
          <w:p w:rsidR="00825529" w:rsidRDefault="00825529" w:rsidP="00754C32">
            <w:pPr>
              <w:jc w:val="center"/>
            </w:pPr>
            <w:r>
              <w:t>Datum</w:t>
            </w:r>
          </w:p>
        </w:tc>
        <w:tc>
          <w:tcPr>
            <w:tcW w:w="3935" w:type="dxa"/>
          </w:tcPr>
          <w:p w:rsidR="00825529" w:rsidRDefault="00825529" w:rsidP="00754C32">
            <w:pPr>
              <w:jc w:val="center"/>
            </w:pPr>
            <w:r>
              <w:t>Izočni</w:t>
            </w:r>
          </w:p>
        </w:tc>
      </w:tr>
      <w:tr w:rsidR="00825529" w:rsidTr="00754C32">
        <w:tc>
          <w:tcPr>
            <w:tcW w:w="3096" w:type="dxa"/>
          </w:tcPr>
          <w:p w:rsidR="00825529" w:rsidRDefault="00825529" w:rsidP="00754C32">
            <w:r>
              <w:t>IX.</w:t>
            </w:r>
          </w:p>
        </w:tc>
        <w:tc>
          <w:tcPr>
            <w:tcW w:w="2257" w:type="dxa"/>
          </w:tcPr>
          <w:p w:rsidR="00825529" w:rsidRDefault="00825529" w:rsidP="00754C32">
            <w:r>
              <w:t>01.02.2023.</w:t>
            </w:r>
          </w:p>
        </w:tc>
        <w:tc>
          <w:tcPr>
            <w:tcW w:w="3935" w:type="dxa"/>
          </w:tcPr>
          <w:p w:rsidR="00825529" w:rsidRDefault="00825529" w:rsidP="00825529">
            <w:r>
              <w:t xml:space="preserve">- </w:t>
            </w:r>
          </w:p>
        </w:tc>
      </w:tr>
      <w:tr w:rsidR="00825529" w:rsidTr="00754C32">
        <w:tc>
          <w:tcPr>
            <w:tcW w:w="3096" w:type="dxa"/>
          </w:tcPr>
          <w:p w:rsidR="00825529" w:rsidRDefault="00825529" w:rsidP="00754C32">
            <w:r>
              <w:t>X.</w:t>
            </w:r>
          </w:p>
        </w:tc>
        <w:tc>
          <w:tcPr>
            <w:tcW w:w="2257" w:type="dxa"/>
          </w:tcPr>
          <w:p w:rsidR="00825529" w:rsidRDefault="00825529" w:rsidP="00754C32">
            <w:r>
              <w:t>03.03.2023.</w:t>
            </w:r>
          </w:p>
        </w:tc>
        <w:tc>
          <w:tcPr>
            <w:tcW w:w="3935" w:type="dxa"/>
          </w:tcPr>
          <w:p w:rsidR="00825529" w:rsidRDefault="00825529" w:rsidP="00754C32">
            <w:r>
              <w:t xml:space="preserve">Ante </w:t>
            </w:r>
            <w:proofErr w:type="spellStart"/>
            <w:r>
              <w:t>Ereš</w:t>
            </w:r>
            <w:proofErr w:type="spellEnd"/>
          </w:p>
        </w:tc>
      </w:tr>
      <w:tr w:rsidR="00825529" w:rsidTr="00754C32">
        <w:tc>
          <w:tcPr>
            <w:tcW w:w="3096" w:type="dxa"/>
          </w:tcPr>
          <w:p w:rsidR="00825529" w:rsidRDefault="00825529" w:rsidP="00754C32">
            <w:r>
              <w:t>XI.</w:t>
            </w:r>
          </w:p>
        </w:tc>
        <w:tc>
          <w:tcPr>
            <w:tcW w:w="2257" w:type="dxa"/>
          </w:tcPr>
          <w:p w:rsidR="00825529" w:rsidRDefault="00825529" w:rsidP="00754C32">
            <w:r>
              <w:t>12.05.2023.</w:t>
            </w:r>
          </w:p>
        </w:tc>
        <w:tc>
          <w:tcPr>
            <w:tcW w:w="3935" w:type="dxa"/>
          </w:tcPr>
          <w:p w:rsidR="00825529" w:rsidRDefault="00825529" w:rsidP="00754C32">
            <w:proofErr w:type="spellStart"/>
            <w:r>
              <w:t>Blagica</w:t>
            </w:r>
            <w:proofErr w:type="spellEnd"/>
            <w:r>
              <w:t xml:space="preserve"> Leko, Ante </w:t>
            </w:r>
            <w:proofErr w:type="spellStart"/>
            <w:r>
              <w:t>Ereš</w:t>
            </w:r>
            <w:proofErr w:type="spellEnd"/>
          </w:p>
        </w:tc>
      </w:tr>
      <w:tr w:rsidR="00825529" w:rsidTr="00754C32">
        <w:tc>
          <w:tcPr>
            <w:tcW w:w="3096" w:type="dxa"/>
          </w:tcPr>
          <w:p w:rsidR="00825529" w:rsidRDefault="00825529" w:rsidP="00754C32">
            <w:r>
              <w:t>XII.</w:t>
            </w:r>
          </w:p>
        </w:tc>
        <w:tc>
          <w:tcPr>
            <w:tcW w:w="2257" w:type="dxa"/>
          </w:tcPr>
          <w:p w:rsidR="00825529" w:rsidRDefault="00825529" w:rsidP="00754C32">
            <w:r>
              <w:t>19.07.2023.</w:t>
            </w:r>
          </w:p>
        </w:tc>
        <w:tc>
          <w:tcPr>
            <w:tcW w:w="3935" w:type="dxa"/>
          </w:tcPr>
          <w:p w:rsidR="00825529" w:rsidRDefault="00950E41" w:rsidP="00754C32">
            <w:proofErr w:type="spellStart"/>
            <w:r>
              <w:t>Blagica</w:t>
            </w:r>
            <w:proofErr w:type="spellEnd"/>
            <w:r>
              <w:t xml:space="preserve"> Leko</w:t>
            </w:r>
          </w:p>
        </w:tc>
      </w:tr>
      <w:tr w:rsidR="00825529" w:rsidRPr="007324F2" w:rsidTr="00754C32">
        <w:tc>
          <w:tcPr>
            <w:tcW w:w="3096" w:type="dxa"/>
          </w:tcPr>
          <w:p w:rsidR="00825529" w:rsidRPr="007324F2" w:rsidRDefault="00825529" w:rsidP="00754C32">
            <w:r>
              <w:t>XIII.</w:t>
            </w:r>
          </w:p>
        </w:tc>
        <w:tc>
          <w:tcPr>
            <w:tcW w:w="2257" w:type="dxa"/>
          </w:tcPr>
          <w:p w:rsidR="00825529" w:rsidRPr="007324F2" w:rsidRDefault="00825529" w:rsidP="00754C32">
            <w:r>
              <w:t>30.10.2023.</w:t>
            </w:r>
          </w:p>
        </w:tc>
        <w:tc>
          <w:tcPr>
            <w:tcW w:w="3935" w:type="dxa"/>
          </w:tcPr>
          <w:p w:rsidR="00825529" w:rsidRPr="007324F2" w:rsidRDefault="00950E41" w:rsidP="00950E41">
            <w:proofErr w:type="spellStart"/>
            <w:r>
              <w:t>Blagica</w:t>
            </w:r>
            <w:proofErr w:type="spellEnd"/>
            <w:r>
              <w:t xml:space="preserve"> Leko</w:t>
            </w:r>
            <w:r w:rsidR="00825529">
              <w:t xml:space="preserve">, </w:t>
            </w:r>
            <w:r>
              <w:t xml:space="preserve">Ante </w:t>
            </w:r>
            <w:proofErr w:type="spellStart"/>
            <w:r>
              <w:t>Ereš</w:t>
            </w:r>
            <w:proofErr w:type="spellEnd"/>
          </w:p>
        </w:tc>
      </w:tr>
    </w:tbl>
    <w:p w:rsidR="00825529" w:rsidRDefault="00825529" w:rsidP="00825529"/>
    <w:p w:rsidR="00825529" w:rsidRDefault="00950E41">
      <w:r>
        <w:t>Zajedničke sjednice Odbora Gradskog vijeća Ljubuški</w:t>
      </w:r>
    </w:p>
    <w:p w:rsidR="00950E41" w:rsidRDefault="00950E41"/>
    <w:p w:rsidR="00950E41" w:rsidRDefault="00950E41" w:rsidP="00950E41">
      <w:r>
        <w:t>Odbor za Statut, Poslovnik i propise</w:t>
      </w:r>
    </w:p>
    <w:p w:rsidR="00950E41" w:rsidRDefault="00950E41"/>
    <w:tbl>
      <w:tblPr>
        <w:tblStyle w:val="Reetkatablice"/>
        <w:tblW w:w="0" w:type="auto"/>
        <w:tblLook w:val="04A0" w:firstRow="1" w:lastRow="0" w:firstColumn="1" w:lastColumn="0" w:noHBand="0" w:noVBand="1"/>
      </w:tblPr>
      <w:tblGrid>
        <w:gridCol w:w="2943"/>
        <w:gridCol w:w="3402"/>
      </w:tblGrid>
      <w:tr w:rsidR="00950E41" w:rsidTr="007D67BB">
        <w:trPr>
          <w:trHeight w:val="515"/>
        </w:trPr>
        <w:tc>
          <w:tcPr>
            <w:tcW w:w="2943" w:type="dxa"/>
          </w:tcPr>
          <w:p w:rsidR="00950E41" w:rsidRDefault="007D67BB">
            <w:r>
              <w:t>Datum zajedničke sjednice</w:t>
            </w:r>
          </w:p>
        </w:tc>
        <w:tc>
          <w:tcPr>
            <w:tcW w:w="3402" w:type="dxa"/>
          </w:tcPr>
          <w:p w:rsidR="00950E41" w:rsidRDefault="007D67BB">
            <w:r>
              <w:t>Izočni</w:t>
            </w:r>
          </w:p>
        </w:tc>
      </w:tr>
      <w:tr w:rsidR="00950E41" w:rsidTr="007D67BB">
        <w:tc>
          <w:tcPr>
            <w:tcW w:w="2943" w:type="dxa"/>
          </w:tcPr>
          <w:p w:rsidR="00950E41" w:rsidRDefault="007D67BB">
            <w:r>
              <w:t>18.04.2023.</w:t>
            </w:r>
          </w:p>
        </w:tc>
        <w:tc>
          <w:tcPr>
            <w:tcW w:w="3402" w:type="dxa"/>
          </w:tcPr>
          <w:p w:rsidR="00950E41" w:rsidRDefault="007D67BB">
            <w:r>
              <w:t xml:space="preserve">Marjana </w:t>
            </w:r>
            <w:proofErr w:type="spellStart"/>
            <w:r>
              <w:t>Mucić</w:t>
            </w:r>
            <w:proofErr w:type="spellEnd"/>
            <w:r>
              <w:t xml:space="preserve">, Željko </w:t>
            </w:r>
            <w:proofErr w:type="spellStart"/>
            <w:r>
              <w:t>Keža</w:t>
            </w:r>
            <w:proofErr w:type="spellEnd"/>
          </w:p>
        </w:tc>
      </w:tr>
      <w:tr w:rsidR="00950E41" w:rsidTr="007D67BB">
        <w:tc>
          <w:tcPr>
            <w:tcW w:w="2943" w:type="dxa"/>
          </w:tcPr>
          <w:p w:rsidR="00950E41" w:rsidRDefault="007D67BB" w:rsidP="007D67BB">
            <w:r>
              <w:t>19.09.2023.</w:t>
            </w:r>
          </w:p>
        </w:tc>
        <w:tc>
          <w:tcPr>
            <w:tcW w:w="3402" w:type="dxa"/>
          </w:tcPr>
          <w:p w:rsidR="00950E41" w:rsidRDefault="00473416">
            <w:r>
              <w:t>-</w:t>
            </w:r>
          </w:p>
        </w:tc>
      </w:tr>
      <w:tr w:rsidR="00950E41" w:rsidTr="007D67BB">
        <w:tc>
          <w:tcPr>
            <w:tcW w:w="2943" w:type="dxa"/>
          </w:tcPr>
          <w:p w:rsidR="00950E41" w:rsidRDefault="007D67BB">
            <w:r>
              <w:t>08.12.2023.</w:t>
            </w:r>
          </w:p>
        </w:tc>
        <w:tc>
          <w:tcPr>
            <w:tcW w:w="3402" w:type="dxa"/>
          </w:tcPr>
          <w:p w:rsidR="00950E41" w:rsidRDefault="00473416">
            <w:r>
              <w:t>-</w:t>
            </w:r>
          </w:p>
        </w:tc>
      </w:tr>
      <w:tr w:rsidR="00950E41" w:rsidTr="007D67BB">
        <w:tc>
          <w:tcPr>
            <w:tcW w:w="2943" w:type="dxa"/>
          </w:tcPr>
          <w:p w:rsidR="00950E41" w:rsidRDefault="007D67BB">
            <w:r>
              <w:t>22.12.2023.</w:t>
            </w:r>
          </w:p>
        </w:tc>
        <w:tc>
          <w:tcPr>
            <w:tcW w:w="3402" w:type="dxa"/>
          </w:tcPr>
          <w:p w:rsidR="00950E41" w:rsidRDefault="00473416">
            <w:r>
              <w:t>-</w:t>
            </w:r>
          </w:p>
        </w:tc>
      </w:tr>
    </w:tbl>
    <w:p w:rsidR="00473416" w:rsidRDefault="00473416" w:rsidP="00473416"/>
    <w:p w:rsidR="00473416" w:rsidRDefault="00473416" w:rsidP="00473416">
      <w:r>
        <w:t>Odbor za društvene djelatnosti</w:t>
      </w:r>
    </w:p>
    <w:p w:rsidR="00473416" w:rsidRDefault="00473416" w:rsidP="00473416"/>
    <w:tbl>
      <w:tblPr>
        <w:tblStyle w:val="Reetkatablice"/>
        <w:tblW w:w="0" w:type="auto"/>
        <w:tblLook w:val="04A0" w:firstRow="1" w:lastRow="0" w:firstColumn="1" w:lastColumn="0" w:noHBand="0" w:noVBand="1"/>
      </w:tblPr>
      <w:tblGrid>
        <w:gridCol w:w="2943"/>
        <w:gridCol w:w="3402"/>
      </w:tblGrid>
      <w:tr w:rsidR="00473416" w:rsidTr="00754C32">
        <w:trPr>
          <w:trHeight w:val="515"/>
        </w:trPr>
        <w:tc>
          <w:tcPr>
            <w:tcW w:w="2943" w:type="dxa"/>
          </w:tcPr>
          <w:p w:rsidR="00473416" w:rsidRDefault="00473416" w:rsidP="00754C32">
            <w:r>
              <w:t>Datum zajedničke sjednice</w:t>
            </w:r>
          </w:p>
        </w:tc>
        <w:tc>
          <w:tcPr>
            <w:tcW w:w="3402" w:type="dxa"/>
          </w:tcPr>
          <w:p w:rsidR="00473416" w:rsidRDefault="00473416" w:rsidP="00754C32">
            <w:r>
              <w:t>Izočni</w:t>
            </w:r>
          </w:p>
        </w:tc>
      </w:tr>
      <w:tr w:rsidR="00473416" w:rsidTr="00754C32">
        <w:tc>
          <w:tcPr>
            <w:tcW w:w="2943" w:type="dxa"/>
          </w:tcPr>
          <w:p w:rsidR="00473416" w:rsidRDefault="00473416" w:rsidP="00754C32">
            <w:r>
              <w:t>18.04.2023.</w:t>
            </w:r>
          </w:p>
        </w:tc>
        <w:tc>
          <w:tcPr>
            <w:tcW w:w="3402" w:type="dxa"/>
          </w:tcPr>
          <w:p w:rsidR="00473416" w:rsidRDefault="00473416" w:rsidP="00473416">
            <w:r>
              <w:t xml:space="preserve">- </w:t>
            </w:r>
          </w:p>
        </w:tc>
      </w:tr>
      <w:tr w:rsidR="00473416" w:rsidTr="00754C32">
        <w:tc>
          <w:tcPr>
            <w:tcW w:w="2943" w:type="dxa"/>
          </w:tcPr>
          <w:p w:rsidR="00473416" w:rsidRDefault="00473416" w:rsidP="00754C32">
            <w:r>
              <w:t>19.09.2023.</w:t>
            </w:r>
          </w:p>
        </w:tc>
        <w:tc>
          <w:tcPr>
            <w:tcW w:w="3402" w:type="dxa"/>
          </w:tcPr>
          <w:p w:rsidR="00473416" w:rsidRDefault="00473416" w:rsidP="00754C32">
            <w:r>
              <w:t xml:space="preserve">Ružica </w:t>
            </w:r>
            <w:proofErr w:type="spellStart"/>
            <w:r>
              <w:t>Marinčić</w:t>
            </w:r>
            <w:proofErr w:type="spellEnd"/>
          </w:p>
        </w:tc>
      </w:tr>
      <w:tr w:rsidR="00473416" w:rsidTr="00754C32">
        <w:tc>
          <w:tcPr>
            <w:tcW w:w="2943" w:type="dxa"/>
          </w:tcPr>
          <w:p w:rsidR="00473416" w:rsidRDefault="00473416" w:rsidP="00754C32">
            <w:r>
              <w:t>08.12.2023.</w:t>
            </w:r>
          </w:p>
        </w:tc>
        <w:tc>
          <w:tcPr>
            <w:tcW w:w="3402" w:type="dxa"/>
          </w:tcPr>
          <w:p w:rsidR="00473416" w:rsidRDefault="00473416" w:rsidP="00754C32">
            <w:r>
              <w:t xml:space="preserve">Mirjana </w:t>
            </w:r>
            <w:proofErr w:type="spellStart"/>
            <w:r>
              <w:t>Džajić</w:t>
            </w:r>
            <w:proofErr w:type="spellEnd"/>
          </w:p>
        </w:tc>
      </w:tr>
      <w:tr w:rsidR="00473416" w:rsidTr="00754C32">
        <w:tc>
          <w:tcPr>
            <w:tcW w:w="2943" w:type="dxa"/>
          </w:tcPr>
          <w:p w:rsidR="00473416" w:rsidRDefault="00473416" w:rsidP="00754C32">
            <w:r>
              <w:t>22.12.2023.</w:t>
            </w:r>
          </w:p>
        </w:tc>
        <w:tc>
          <w:tcPr>
            <w:tcW w:w="3402" w:type="dxa"/>
          </w:tcPr>
          <w:p w:rsidR="00473416" w:rsidRDefault="002A4272" w:rsidP="00754C32">
            <w:r>
              <w:t xml:space="preserve">Ružica </w:t>
            </w:r>
            <w:proofErr w:type="spellStart"/>
            <w:r>
              <w:t>Marinčić</w:t>
            </w:r>
            <w:proofErr w:type="spellEnd"/>
          </w:p>
        </w:tc>
      </w:tr>
    </w:tbl>
    <w:p w:rsidR="00950E41" w:rsidRDefault="00950E41"/>
    <w:p w:rsidR="00473416" w:rsidRDefault="00473416" w:rsidP="00473416">
      <w:r>
        <w:t xml:space="preserve">Odbor za </w:t>
      </w:r>
      <w:r w:rsidR="002A4272">
        <w:t>gospodarstvo i ekonomska pitanja</w:t>
      </w:r>
    </w:p>
    <w:p w:rsidR="00473416" w:rsidRDefault="00473416" w:rsidP="00473416"/>
    <w:tbl>
      <w:tblPr>
        <w:tblStyle w:val="Reetkatablice"/>
        <w:tblW w:w="0" w:type="auto"/>
        <w:tblLook w:val="04A0" w:firstRow="1" w:lastRow="0" w:firstColumn="1" w:lastColumn="0" w:noHBand="0" w:noVBand="1"/>
      </w:tblPr>
      <w:tblGrid>
        <w:gridCol w:w="2943"/>
        <w:gridCol w:w="3402"/>
      </w:tblGrid>
      <w:tr w:rsidR="00473416" w:rsidTr="00754C32">
        <w:trPr>
          <w:trHeight w:val="515"/>
        </w:trPr>
        <w:tc>
          <w:tcPr>
            <w:tcW w:w="2943" w:type="dxa"/>
          </w:tcPr>
          <w:p w:rsidR="00473416" w:rsidRDefault="00473416" w:rsidP="00754C32">
            <w:r>
              <w:t>Datum zajedničke sjednice</w:t>
            </w:r>
          </w:p>
        </w:tc>
        <w:tc>
          <w:tcPr>
            <w:tcW w:w="3402" w:type="dxa"/>
          </w:tcPr>
          <w:p w:rsidR="00473416" w:rsidRDefault="00473416" w:rsidP="00754C32">
            <w:r>
              <w:t>Izočni</w:t>
            </w:r>
          </w:p>
        </w:tc>
      </w:tr>
      <w:tr w:rsidR="00C531C1" w:rsidTr="00754C32">
        <w:tc>
          <w:tcPr>
            <w:tcW w:w="2943" w:type="dxa"/>
          </w:tcPr>
          <w:p w:rsidR="00C531C1" w:rsidRDefault="00C531C1" w:rsidP="00754C32">
            <w:r>
              <w:lastRenderedPageBreak/>
              <w:t>18.04.2023.</w:t>
            </w:r>
          </w:p>
        </w:tc>
        <w:tc>
          <w:tcPr>
            <w:tcW w:w="3402" w:type="dxa"/>
          </w:tcPr>
          <w:p w:rsidR="00C531C1" w:rsidRDefault="00C531C1" w:rsidP="00754C32">
            <w:r>
              <w:t xml:space="preserve">Zrinko Čuvalo, Gojko </w:t>
            </w:r>
            <w:proofErr w:type="spellStart"/>
            <w:r>
              <w:t>Nižić</w:t>
            </w:r>
            <w:proofErr w:type="spellEnd"/>
          </w:p>
        </w:tc>
      </w:tr>
      <w:tr w:rsidR="00C531C1" w:rsidTr="00754C32">
        <w:tc>
          <w:tcPr>
            <w:tcW w:w="2943" w:type="dxa"/>
          </w:tcPr>
          <w:p w:rsidR="00C531C1" w:rsidRDefault="00C531C1" w:rsidP="00754C32">
            <w:r>
              <w:t>19.09.2023.</w:t>
            </w:r>
          </w:p>
        </w:tc>
        <w:tc>
          <w:tcPr>
            <w:tcW w:w="3402" w:type="dxa"/>
          </w:tcPr>
          <w:p w:rsidR="00C531C1" w:rsidRDefault="00C531C1" w:rsidP="00754C32">
            <w:r>
              <w:t xml:space="preserve">Gojko </w:t>
            </w:r>
            <w:proofErr w:type="spellStart"/>
            <w:r>
              <w:t>Nižić</w:t>
            </w:r>
            <w:proofErr w:type="spellEnd"/>
            <w:r>
              <w:t>, Ivan Zelić</w:t>
            </w:r>
          </w:p>
        </w:tc>
      </w:tr>
      <w:tr w:rsidR="00C531C1" w:rsidTr="00754C32">
        <w:tc>
          <w:tcPr>
            <w:tcW w:w="2943" w:type="dxa"/>
          </w:tcPr>
          <w:p w:rsidR="00C531C1" w:rsidRDefault="00C531C1" w:rsidP="00754C32">
            <w:r>
              <w:t>08.12.2023.</w:t>
            </w:r>
          </w:p>
        </w:tc>
        <w:tc>
          <w:tcPr>
            <w:tcW w:w="3402" w:type="dxa"/>
          </w:tcPr>
          <w:p w:rsidR="00C531C1" w:rsidRDefault="00C531C1" w:rsidP="00754C32">
            <w:r>
              <w:t>nije bilo kvoruma</w:t>
            </w:r>
          </w:p>
        </w:tc>
      </w:tr>
      <w:tr w:rsidR="00C531C1" w:rsidTr="00754C32">
        <w:tc>
          <w:tcPr>
            <w:tcW w:w="2943" w:type="dxa"/>
          </w:tcPr>
          <w:p w:rsidR="00C531C1" w:rsidRDefault="00C531C1" w:rsidP="00754C32">
            <w:r>
              <w:t>22.12.2023.</w:t>
            </w:r>
          </w:p>
        </w:tc>
        <w:tc>
          <w:tcPr>
            <w:tcW w:w="3402" w:type="dxa"/>
          </w:tcPr>
          <w:p w:rsidR="00C531C1" w:rsidRDefault="00C531C1" w:rsidP="00754C32">
            <w:r>
              <w:t>nije bilo kvoruma</w:t>
            </w:r>
          </w:p>
        </w:tc>
      </w:tr>
    </w:tbl>
    <w:p w:rsidR="00473416" w:rsidRDefault="00473416"/>
    <w:p w:rsidR="00473416" w:rsidRDefault="00473416" w:rsidP="00473416">
      <w:r>
        <w:t xml:space="preserve">Odbor za </w:t>
      </w:r>
      <w:r w:rsidR="00C531C1">
        <w:t>Proračun i financije</w:t>
      </w:r>
    </w:p>
    <w:p w:rsidR="00473416" w:rsidRDefault="00473416" w:rsidP="00473416"/>
    <w:tbl>
      <w:tblPr>
        <w:tblStyle w:val="Reetkatablice"/>
        <w:tblW w:w="0" w:type="auto"/>
        <w:tblLook w:val="04A0" w:firstRow="1" w:lastRow="0" w:firstColumn="1" w:lastColumn="0" w:noHBand="0" w:noVBand="1"/>
      </w:tblPr>
      <w:tblGrid>
        <w:gridCol w:w="2943"/>
        <w:gridCol w:w="3402"/>
      </w:tblGrid>
      <w:tr w:rsidR="00473416" w:rsidTr="00754C32">
        <w:trPr>
          <w:trHeight w:val="515"/>
        </w:trPr>
        <w:tc>
          <w:tcPr>
            <w:tcW w:w="2943" w:type="dxa"/>
          </w:tcPr>
          <w:p w:rsidR="00473416" w:rsidRDefault="00473416" w:rsidP="00754C32">
            <w:r>
              <w:t>Datum zajedničke sjednice</w:t>
            </w:r>
          </w:p>
        </w:tc>
        <w:tc>
          <w:tcPr>
            <w:tcW w:w="3402" w:type="dxa"/>
          </w:tcPr>
          <w:p w:rsidR="00473416" w:rsidRDefault="00473416" w:rsidP="00754C32">
            <w:r>
              <w:t>Izočni</w:t>
            </w:r>
          </w:p>
        </w:tc>
      </w:tr>
      <w:tr w:rsidR="00473416" w:rsidTr="00754C32">
        <w:tc>
          <w:tcPr>
            <w:tcW w:w="2943" w:type="dxa"/>
          </w:tcPr>
          <w:p w:rsidR="00473416" w:rsidRDefault="00473416" w:rsidP="00754C32">
            <w:r>
              <w:t>18.04.2023.</w:t>
            </w:r>
          </w:p>
        </w:tc>
        <w:tc>
          <w:tcPr>
            <w:tcW w:w="3402" w:type="dxa"/>
          </w:tcPr>
          <w:p w:rsidR="00473416" w:rsidRDefault="00C531C1" w:rsidP="002A4272">
            <w:r>
              <w:t xml:space="preserve">Branimir </w:t>
            </w:r>
            <w:proofErr w:type="spellStart"/>
            <w:r>
              <w:t>Skoko</w:t>
            </w:r>
            <w:proofErr w:type="spellEnd"/>
          </w:p>
        </w:tc>
      </w:tr>
      <w:tr w:rsidR="00473416" w:rsidTr="00754C32">
        <w:tc>
          <w:tcPr>
            <w:tcW w:w="2943" w:type="dxa"/>
          </w:tcPr>
          <w:p w:rsidR="00473416" w:rsidRDefault="00473416" w:rsidP="00754C32">
            <w:r>
              <w:t>19.09.2023.</w:t>
            </w:r>
          </w:p>
        </w:tc>
        <w:tc>
          <w:tcPr>
            <w:tcW w:w="3402" w:type="dxa"/>
          </w:tcPr>
          <w:p w:rsidR="00473416" w:rsidRDefault="00C531C1" w:rsidP="00754C32">
            <w:proofErr w:type="spellStart"/>
            <w:r>
              <w:t>Blagica</w:t>
            </w:r>
            <w:proofErr w:type="spellEnd"/>
            <w:r>
              <w:t xml:space="preserve"> Leko, Ante </w:t>
            </w:r>
            <w:proofErr w:type="spellStart"/>
            <w:r>
              <w:t>Ereš</w:t>
            </w:r>
            <w:proofErr w:type="spellEnd"/>
          </w:p>
        </w:tc>
      </w:tr>
      <w:tr w:rsidR="00473416" w:rsidTr="00754C32">
        <w:tc>
          <w:tcPr>
            <w:tcW w:w="2943" w:type="dxa"/>
          </w:tcPr>
          <w:p w:rsidR="00473416" w:rsidRDefault="00473416" w:rsidP="00754C32">
            <w:r>
              <w:t>08.12.2023.</w:t>
            </w:r>
          </w:p>
        </w:tc>
        <w:tc>
          <w:tcPr>
            <w:tcW w:w="3402" w:type="dxa"/>
          </w:tcPr>
          <w:p w:rsidR="00473416" w:rsidRDefault="0048478F" w:rsidP="002A4272">
            <w:proofErr w:type="spellStart"/>
            <w:r>
              <w:t>Blagica</w:t>
            </w:r>
            <w:proofErr w:type="spellEnd"/>
            <w:r>
              <w:t xml:space="preserve"> Leko, Branimir </w:t>
            </w:r>
            <w:proofErr w:type="spellStart"/>
            <w:r>
              <w:t>Skoko</w:t>
            </w:r>
            <w:proofErr w:type="spellEnd"/>
          </w:p>
        </w:tc>
      </w:tr>
      <w:tr w:rsidR="00473416" w:rsidTr="00754C32">
        <w:tc>
          <w:tcPr>
            <w:tcW w:w="2943" w:type="dxa"/>
          </w:tcPr>
          <w:p w:rsidR="00473416" w:rsidRDefault="00473416" w:rsidP="00754C32">
            <w:r>
              <w:t>22.12.2023.</w:t>
            </w:r>
          </w:p>
        </w:tc>
        <w:tc>
          <w:tcPr>
            <w:tcW w:w="3402" w:type="dxa"/>
          </w:tcPr>
          <w:p w:rsidR="00473416" w:rsidRDefault="0048478F" w:rsidP="00754C32">
            <w:proofErr w:type="spellStart"/>
            <w:r>
              <w:t>Blagica</w:t>
            </w:r>
            <w:proofErr w:type="spellEnd"/>
            <w:r>
              <w:t xml:space="preserve"> Leko, Branimir </w:t>
            </w:r>
            <w:proofErr w:type="spellStart"/>
            <w:r>
              <w:t>Skoko</w:t>
            </w:r>
            <w:proofErr w:type="spellEnd"/>
          </w:p>
        </w:tc>
      </w:tr>
    </w:tbl>
    <w:p w:rsidR="00473416" w:rsidRDefault="00473416"/>
    <w:p w:rsidR="0077581B" w:rsidRDefault="0077581B">
      <w:r>
        <w:t>Sve predložene točke o kojima su raspravljali Odbori pr</w:t>
      </w:r>
      <w:r w:rsidR="000A24B4">
        <w:t>ihvaćene</w:t>
      </w:r>
      <w:r>
        <w:t xml:space="preserve"> su od strane Odbora u predloženom obliku</w:t>
      </w:r>
      <w:r w:rsidR="0047220C">
        <w:t>.</w:t>
      </w:r>
    </w:p>
    <w:p w:rsidR="0047220C" w:rsidRDefault="0047220C">
      <w:r>
        <w:t>Zajedničkim sjednicama Odbora predsjedavao je predsjednik Gradskog vijeća Tihomir Kvesić.</w:t>
      </w:r>
    </w:p>
    <w:p w:rsidR="0077581B" w:rsidRDefault="0077581B"/>
    <w:p w:rsidR="0048478F" w:rsidRDefault="000C1DD3">
      <w:r>
        <w:t>Postavljena vijećnička pitanja, primjedbe, sugestije i ostalo:</w:t>
      </w:r>
    </w:p>
    <w:p w:rsidR="000C1DD3" w:rsidRDefault="000C1DD3"/>
    <w:p w:rsidR="000C1DD3" w:rsidRPr="000A24B4" w:rsidRDefault="000C1DD3" w:rsidP="000A24B4">
      <w:pPr>
        <w:pStyle w:val="Odlomakpopisa"/>
        <w:numPr>
          <w:ilvl w:val="0"/>
          <w:numId w:val="6"/>
        </w:numPr>
        <w:rPr>
          <w:b/>
        </w:rPr>
      </w:pPr>
      <w:r w:rsidRPr="000A24B4">
        <w:rPr>
          <w:b/>
        </w:rPr>
        <w:t>TABLICA VIJEĆNIČKIH PITANJA</w:t>
      </w:r>
    </w:p>
    <w:p w:rsidR="00011A74" w:rsidRDefault="00011A74"/>
    <w:tbl>
      <w:tblPr>
        <w:tblStyle w:val="Reetkatablice"/>
        <w:tblW w:w="0" w:type="auto"/>
        <w:tblLook w:val="04A0" w:firstRow="1" w:lastRow="0" w:firstColumn="1" w:lastColumn="0" w:noHBand="0" w:noVBand="1"/>
      </w:tblPr>
      <w:tblGrid>
        <w:gridCol w:w="2802"/>
        <w:gridCol w:w="1417"/>
      </w:tblGrid>
      <w:tr w:rsidR="000C1DD3" w:rsidTr="00011A74">
        <w:trPr>
          <w:trHeight w:val="583"/>
        </w:trPr>
        <w:tc>
          <w:tcPr>
            <w:tcW w:w="2802" w:type="dxa"/>
          </w:tcPr>
          <w:p w:rsidR="000C1DD3" w:rsidRDefault="00011A74">
            <w:r>
              <w:t>VIJEĆNIK/VIJEĆNICA</w:t>
            </w:r>
          </w:p>
        </w:tc>
        <w:tc>
          <w:tcPr>
            <w:tcW w:w="1417" w:type="dxa"/>
          </w:tcPr>
          <w:p w:rsidR="000C1DD3" w:rsidRDefault="000A24B4">
            <w:r>
              <w:t>BROJ PITANJA</w:t>
            </w:r>
          </w:p>
        </w:tc>
      </w:tr>
      <w:tr w:rsidR="000C1DD3" w:rsidTr="00011A74">
        <w:tc>
          <w:tcPr>
            <w:tcW w:w="2802" w:type="dxa"/>
          </w:tcPr>
          <w:p w:rsidR="000C1DD3" w:rsidRDefault="00011A74">
            <w:r>
              <w:t>Mirela Čuvalo</w:t>
            </w:r>
          </w:p>
        </w:tc>
        <w:tc>
          <w:tcPr>
            <w:tcW w:w="1417" w:type="dxa"/>
          </w:tcPr>
          <w:p w:rsidR="000C1DD3" w:rsidRDefault="00011A74">
            <w:r>
              <w:t>2</w:t>
            </w:r>
          </w:p>
        </w:tc>
      </w:tr>
      <w:tr w:rsidR="000C1DD3" w:rsidTr="00011A74">
        <w:tc>
          <w:tcPr>
            <w:tcW w:w="2802" w:type="dxa"/>
          </w:tcPr>
          <w:p w:rsidR="000C1DD3" w:rsidRDefault="00011A74">
            <w:r>
              <w:t>Vinko Prskalo</w:t>
            </w:r>
          </w:p>
        </w:tc>
        <w:tc>
          <w:tcPr>
            <w:tcW w:w="1417" w:type="dxa"/>
          </w:tcPr>
          <w:p w:rsidR="000C1DD3" w:rsidRDefault="00011A74">
            <w:r>
              <w:t>2</w:t>
            </w:r>
          </w:p>
        </w:tc>
      </w:tr>
      <w:tr w:rsidR="000C1DD3" w:rsidTr="00011A74">
        <w:tc>
          <w:tcPr>
            <w:tcW w:w="2802" w:type="dxa"/>
          </w:tcPr>
          <w:p w:rsidR="000C1DD3" w:rsidRDefault="00011A74">
            <w:r>
              <w:t>Anđelko Čolak</w:t>
            </w:r>
          </w:p>
        </w:tc>
        <w:tc>
          <w:tcPr>
            <w:tcW w:w="1417" w:type="dxa"/>
          </w:tcPr>
          <w:p w:rsidR="000C1DD3" w:rsidRDefault="00011A74">
            <w:r>
              <w:t>2</w:t>
            </w:r>
          </w:p>
        </w:tc>
      </w:tr>
    </w:tbl>
    <w:p w:rsidR="000C1DD3" w:rsidRDefault="000C1DD3"/>
    <w:p w:rsidR="00011A74" w:rsidRDefault="00011A74">
      <w:r>
        <w:t xml:space="preserve">XXI. </w:t>
      </w:r>
      <w:r w:rsidR="0047220C">
        <w:t>Sjednica Gradskog vijeća (izvod iz Zapisnika)</w:t>
      </w:r>
      <w:r>
        <w:t xml:space="preserve"> </w:t>
      </w:r>
    </w:p>
    <w:p w:rsidR="00611C25" w:rsidRDefault="00611C25" w:rsidP="00611C25">
      <w:pPr>
        <w:ind w:left="540" w:hanging="720"/>
        <w:rPr>
          <w:b/>
        </w:rPr>
      </w:pPr>
      <w:r>
        <w:rPr>
          <w:b/>
        </w:rPr>
        <w:t>Mirela Čuvalo, vijećnica HDZ 1990</w:t>
      </w:r>
    </w:p>
    <w:p w:rsidR="00611C25" w:rsidRDefault="00611C25" w:rsidP="00611C25">
      <w:pPr>
        <w:ind w:left="-180"/>
      </w:pPr>
      <w:r>
        <w:rPr>
          <w:b/>
        </w:rPr>
        <w:tab/>
      </w:r>
      <w:r>
        <w:rPr>
          <w:b/>
        </w:rPr>
        <w:tab/>
      </w:r>
      <w:r>
        <w:t>Pozdrav svim nazočnima i slušateljima Radija Ljubuški. Na istu ovu temu govorila sam i 10. prosinca 2021. godine. I tada sam govorila kao vijećnica, roditelj i profesorica i danas govorim iz iste perspektive, nažalost na istu temu.</w:t>
      </w:r>
    </w:p>
    <w:p w:rsidR="00611C25" w:rsidRDefault="00611C25" w:rsidP="00611C25">
      <w:pPr>
        <w:ind w:left="-180"/>
      </w:pPr>
      <w:r>
        <w:tab/>
      </w:r>
      <w:r>
        <w:tab/>
        <w:t xml:space="preserve">Pozvala sam tada, a činim to i sada sve one koji mogu uticati na razrješenju situacije u našem školstvu. Tada je bio 11 dan štrajka, a danas 01.02. 2023. godine je 18.Od prvog do drugog štrajka prošla je godina i dva mjeseca i svi smo na gubitku. Zašto smo došli u ovakvu situaciju? Podsjetit ću da je prošli štrajka prekinut u dobroj vjeri da će se kolektivni ugovor kojeg nema od 2018. godine, potpisati 01. 03. 2022. godine. Evo nas u veljači 2023. godine, a to se još nije dogodilo. Teče treći tjedan štrajka, a održana su samo tri, slovom i brojem, sastanka između Sindikata i Vlade, uključujući i ovaj današnji koji treba uskoro početi. Bez pomaka ukoliko se danas ne dogodi neki preokret. Javnost mora znati da nije točno kako Sindikat nije ništa radio, dapače, pozivao je na razgovore, nudio prijedloge u mjesecu ožujku, svibnju, srpnju i rujnu, kada je pokrenuta zakonska procedura za štrajk. Je li se moglo zaustaviti ovo stanje?. Moglo se razgovorima, pregovorima, sastancima, kompromisima, a umjesto toga nastavnička plaća razvlači se po medijima, ali ostalih nema iako je Sindikat pozivao na transparentnost. I dalje smo bez Kolektivnog ugovora i dalje su prosječne plaće najniže u našoj Županiji u odnosu na ostale županije u BiH. I dalje cijene rastu, doduše raste i Županijski proračun, ali napretka nema. U međuvremenu naša djeca , učenici i nastavnici čekaju razrješenje ove situacije. Trebalo bi se konstantno pregovarati i pozvati na razgovor i baš u </w:t>
      </w:r>
      <w:r>
        <w:lastRenderedPageBreak/>
        <w:t xml:space="preserve">interesu te djece o kojima se govori po portalima Ne bi se trebalo ultimativno obraćati onima koji se zakonito, legitimno i legalno bore za radnička prava. Oni se zapravo bore i za prava onih koji uče i odgajaju jer i oni će možda sutra živjeti ovdje, ali ne znam hoće li poželjeti raditi u školi ili će možda na tragu nedavnog savjeta pomisliti da ne trebaju raditi u školi. Nije mi još uvijek žao što ja nisam tako razmišljala. I da slažem se s nedavnom izjavom naše ministrice da su plaće svima male, ali nekima su manje, da parafraziram </w:t>
      </w:r>
      <w:proofErr w:type="spellStart"/>
      <w:r>
        <w:t>Orvela</w:t>
      </w:r>
      <w:proofErr w:type="spellEnd"/>
      <w:r>
        <w:t>. Još jednom apeliram na sve one koji mogu da pomognu razrješenju ove situacije potpisivanja Kolektivnog ugovora i povratku u školske klupe svih onih koji tamo i pripadaju.</w:t>
      </w:r>
    </w:p>
    <w:p w:rsidR="00611C25" w:rsidRPr="00BF4CCD" w:rsidRDefault="00611C25" w:rsidP="00611C25">
      <w:pPr>
        <w:ind w:left="-180"/>
        <w:rPr>
          <w:b/>
        </w:rPr>
      </w:pPr>
      <w:r>
        <w:tab/>
      </w:r>
      <w:r>
        <w:tab/>
      </w:r>
      <w:r w:rsidRPr="00BF4CCD">
        <w:rPr>
          <w:b/>
        </w:rPr>
        <w:t xml:space="preserve">Vinko Prskalo, vijećnik HDZ 1990            </w:t>
      </w:r>
    </w:p>
    <w:p w:rsidR="00611C25" w:rsidRDefault="00611C25" w:rsidP="00611C25">
      <w:r>
        <w:t xml:space="preserve">   </w:t>
      </w:r>
      <w:r>
        <w:tab/>
        <w:t>Pozdrav svim nazočnima.</w:t>
      </w:r>
    </w:p>
    <w:p w:rsidR="00611C25" w:rsidRDefault="00611C25" w:rsidP="00611C25">
      <w:r>
        <w:tab/>
        <w:t xml:space="preserve">Otvorio bih jednu temu, a tiče se izbora u Mjesnim zajednicama. Zadnji izbori za Vijeća Mjesnih zajednica bili su 2016. godine, a novi su trebali biti 2020. </w:t>
      </w:r>
      <w:proofErr w:type="spellStart"/>
      <w:r>
        <w:t>godine.Međutim</w:t>
      </w:r>
      <w:proofErr w:type="spellEnd"/>
      <w:r>
        <w:t xml:space="preserve"> zbog korone bili su odgođeni. U međuvremenu su održani Lokalni i Opći izbori. Zanima me kad se ima u planu raspisivanje izbora za vijeća Mjesnih zajednica.</w:t>
      </w:r>
    </w:p>
    <w:p w:rsidR="00611C25" w:rsidRDefault="00611C25" w:rsidP="00611C25">
      <w:r>
        <w:t xml:space="preserve"> </w:t>
      </w:r>
      <w:r>
        <w:tab/>
      </w:r>
      <w:r>
        <w:rPr>
          <w:b/>
        </w:rPr>
        <w:t>Tihomir Kvesić, predsjednik Gradskog vijeća</w:t>
      </w:r>
    </w:p>
    <w:p w:rsidR="00611C25" w:rsidRDefault="00611C25" w:rsidP="00611C25">
      <w:r>
        <w:tab/>
        <w:t>U većini se slažem s izlaganjem vijećnice Čuvalo, da smo svi na gubitku s ovim štrajkom. Nadam se da će se to u međuvremenu završiti na obostrano zadovoljstvo, a mi kao tijelo lokalne samouprave teško da možemo nešt</w:t>
      </w:r>
      <w:r w:rsidR="001821A3">
        <w:t xml:space="preserve">o značajno i konkretno pomoći. </w:t>
      </w:r>
    </w:p>
    <w:p w:rsidR="00611C25" w:rsidRPr="00A05395" w:rsidRDefault="00611C25" w:rsidP="00611C25">
      <w:pPr>
        <w:ind w:firstLine="720"/>
        <w:rPr>
          <w:b/>
        </w:rPr>
      </w:pPr>
      <w:r w:rsidRPr="00A05395">
        <w:rPr>
          <w:b/>
        </w:rPr>
        <w:t xml:space="preserve">Gradonačelnik Vedran </w:t>
      </w:r>
      <w:proofErr w:type="spellStart"/>
      <w:r w:rsidRPr="00A05395">
        <w:rPr>
          <w:b/>
        </w:rPr>
        <w:t>Markotić</w:t>
      </w:r>
      <w:proofErr w:type="spellEnd"/>
    </w:p>
    <w:p w:rsidR="00611C25" w:rsidRDefault="00611C25" w:rsidP="00611C25">
      <w:pPr>
        <w:pStyle w:val="Tijeloteksta2"/>
        <w:rPr>
          <w:b w:val="0"/>
        </w:rPr>
      </w:pPr>
      <w:r>
        <w:rPr>
          <w:b w:val="0"/>
        </w:rPr>
        <w:t xml:space="preserve">     </w:t>
      </w:r>
      <w:r>
        <w:rPr>
          <w:b w:val="0"/>
        </w:rPr>
        <w:tab/>
        <w:t>Poštovani predsjedniče, zamjeniče predsjednika, uvaženi vijećnici i vijećnice, slušatelji Radija Ljubuškog i predstavnici medija sve Vas skupa pozdravljam.</w:t>
      </w:r>
    </w:p>
    <w:p w:rsidR="00611C25" w:rsidRDefault="00611C25" w:rsidP="00611C25">
      <w:pPr>
        <w:pStyle w:val="Tijeloteksta2"/>
        <w:rPr>
          <w:b w:val="0"/>
        </w:rPr>
      </w:pPr>
      <w:r>
        <w:rPr>
          <w:b w:val="0"/>
        </w:rPr>
        <w:tab/>
        <w:t xml:space="preserve">Prvo bih se kratko osvrnuo na izlaganje vijećnika Prskala. Naime, u ovoj godini bi trebali biti održani izbori za vijeća Mjesnih zajednica. Sami ste spomenuli koronu, a i znamo sve što se dešavalo i kakva je bila situacija. Ima ovdje dosta posla i treba to pripremiti. Namjera nam je da u ovoj godini to pripremimo, osiguramo sredstva za provođenje samih izbora i da nakon 2016. godine imamo izbore. Većina naših Mjesnih zajednica dobro funkcionira, ali ima onih koje to i nisu. Ima tu više razloga. Netko je izgubio interes, netko otišao, a netko u međuvremenu i umro. U svakom slučaju u ovoj godini namjeravamo provesti izbore u Mjesnim zajednicama i izabrati nova Vijeća. </w:t>
      </w:r>
    </w:p>
    <w:p w:rsidR="00611C25" w:rsidRDefault="00611C25" w:rsidP="00611C25">
      <w:pPr>
        <w:pStyle w:val="Tijeloteksta2"/>
        <w:rPr>
          <w:b w:val="0"/>
        </w:rPr>
      </w:pPr>
      <w:r>
        <w:rPr>
          <w:b w:val="0"/>
        </w:rPr>
        <w:tab/>
        <w:t xml:space="preserve">Što se tiče prosvjete, subjektivan sam jer mi je supruga profesorica pa da me se ne bi pogrešno shvatilo. Slažem se s konstatacijom da su ovdje svi na gubitku, a također se slažem i da sve ovo predugo traje i da se trebalo konstantno pregovarati. Bila su tri službena sastanka, ali i mnogo neformalnih sastanaka gdje se sjedalo i razgovaralo. Zadnje što je ponuđeno je 10% povećanje plaće i to u ŽZH za sve proračunske korisnike. Isto što znam da je u zadnjih tri godine kumulativno 28,5% podignuta plaća za sve korisnike proračuna u Ž ZH S ovim povećanjem to bi bilo povećanje plaće od 38,5% ili nešto više. Mislim da su troškovi života narasli i da su plaće male, ali moramo i mi biti svjesni činjenice da Županija ne može postojati samo da isplaćuje plaće. Nikada se neću složiti da, ako raste proračun Županije, znamo zašto raste. Raste i zbog inflacije, prikupljanje poreza je veće, raste i zbog dotacija s Viših razina vlasti. Isto tako znamo koliko je dugova vraćeno zadnjih godina. Nikad se neću složiti s činjenicom ako je proračun Ž ZH porastao za 7-8 milijuna KM da ta sredstva idu za plaće. Imamo mi i projekata koje moramo raditi. Mjera koja je uvedena za treće dijete je 10,5 milijuna KM na razini godine. Narasle su i cijene goriva, pa očekujemo od naše Županije da nam pomognu malo  više na prijevozu učenika. Kad kažemo 10% djeluje malo, ali to je 7,5 milijuna KM na razini godine za sve proračunske korisnike, a realan Proračun Grada Ljubuškog je 17 milijuna KM. Mislim da je situacija teška i da su plaće male svuda, ali da ipak trebamo malo razmisliti jer mislim da je sve to otišlo na neku osobnu razinu. Ne mislim da to netko radi iz nekih političkih razloga, nego da je tu jednostavno </w:t>
      </w:r>
      <w:proofErr w:type="spellStart"/>
      <w:r>
        <w:rPr>
          <w:b w:val="0"/>
        </w:rPr>
        <w:t>nekomunikacija</w:t>
      </w:r>
      <w:proofErr w:type="spellEnd"/>
      <w:r>
        <w:rPr>
          <w:b w:val="0"/>
        </w:rPr>
        <w:t xml:space="preserve"> i problemi čak unutar resora sa sindikatima i zbornicama. Je li netko dao neku izjavu ili ne, čuo sam se s premijerom koji tvrdi da nije to rekao, tj. izjavio u tom smislu i da je to bilo u nekoj </w:t>
      </w:r>
      <w:r>
        <w:rPr>
          <w:b w:val="0"/>
        </w:rPr>
        <w:lastRenderedPageBreak/>
        <w:t>neformalnoj komunikaciji i da to nije na takav način predstavljeno kako je predstavljano. Nisam bio na tom sastanku pa ne znam. Što nisam vidio svojim očima teško mi je komentirati. Bojim se da se tu unijelo previše „zle krvi“, a to mi se nikako ne sviđa. Tu treba biti hladne glave od strane Sindikata, ali i od strane pregovaračkog tima, u prvom redu ministrice i njenog tima i da se pokuša iznaći neko rješenje koje će biti na korist djece, profesora i svih nas. Kad kažemo 10% to zvuči malo, ali to je 8 milijuna KM, a 20% je 16 milijuna KM, ne znam da to Županija može izdržati ma koliko joj rasli prihodi. Volio bih da se danas dogovore i da iziđemo iz ovog koliko god povećali plaće. Mislim da tu nije samo pitanje financija nego da je pitanje i nekih ostalih stavki kao što je Kolektivni ugovor i ostala prava pa se nadam da će danas doći do toga da se potpiše Kolektivni ugovor.</w:t>
      </w:r>
    </w:p>
    <w:p w:rsidR="00611C25" w:rsidRDefault="00611C25" w:rsidP="00611C25">
      <w:pPr>
        <w:pStyle w:val="Tijeloteksta2"/>
        <w:rPr>
          <w:b w:val="0"/>
        </w:rPr>
      </w:pPr>
      <w:r>
        <w:rPr>
          <w:b w:val="0"/>
        </w:rPr>
        <w:tab/>
        <w:t>Ono što me naročito smeta je to potpisivanje Kolektivnog ugovora na jednu godinu. Trebao bi biti potpisan minimalno na 3-4 godine. Možda je 4 previše za očekivati. Da već sutra potpišu Kolektivni ugovor odmah bi morali početi pregovarati o idućem, što nikako nije dobro. Svugdje u okruženju Kolektivni ugovori su na 2, 3 ili 4 godine. Javnost nije dovoljno upoznata s nekim stvarima. Veće plaće da, ali da „hladne glave“ pokušamo ovaj dio riješiti.</w:t>
      </w:r>
    </w:p>
    <w:p w:rsidR="00611C25" w:rsidRPr="006A2EAE" w:rsidRDefault="00611C25" w:rsidP="00611C25">
      <w:pPr>
        <w:pStyle w:val="Tijeloteksta2"/>
      </w:pPr>
      <w:r>
        <w:rPr>
          <w:b w:val="0"/>
        </w:rPr>
        <w:t xml:space="preserve">          </w:t>
      </w:r>
      <w:r w:rsidRPr="006A2EAE">
        <w:rPr>
          <w:szCs w:val="24"/>
        </w:rPr>
        <w:t>Mirela Čuvalo, vijećnica HDZ 1990</w:t>
      </w:r>
    </w:p>
    <w:p w:rsidR="00611C25" w:rsidRDefault="00611C25" w:rsidP="00611C25">
      <w:pPr>
        <w:pStyle w:val="Tijeloteksta2"/>
        <w:rPr>
          <w:b w:val="0"/>
        </w:rPr>
      </w:pPr>
      <w:r>
        <w:rPr>
          <w:b w:val="0"/>
        </w:rPr>
        <w:tab/>
        <w:t>Suglasna sam s većinom stvari koje je Gradonačelnik izrekao, ali samo bih htjela razgraničiti nekoliko elemenata. Prosvjeta štrajka za povećanje plaća u prosvjeti jer su nekim čudom te plaće ostale niže od ostalih plaća visoke stručne spreme u Županiji i od ostalih profesora u drugim Županijama. To je problem što se tiče plaća. Daleko od toga da Sindikat i moje kolege u Zbornici nisu „hladne glave“, jer smo zbilja otvoreni za razgovor. Ponudili smo tri različite opcije koje bi se unutar Kolektivnog ugovora te plaće i mi imali neku sigurnost. Sindikat je također za to da se ne potpisuje Kolektivni ugovor na godinu dana jer to stvara novu nesigurnost. Tražili smo da se ovaj rok produži i da se bar potpiše na dvije godine. Kad se govori o Proračunu mi smo trenutno u situaciji da smo najpotplaćeniji u odnosu na istu stručnu spremu. Mi smo na neki način tražili da se konačno izjednačimo. Nitko u računovodstvu ne zna objasniti kako smo u nekih 15 godina ostali ispod ostalih. Svjedoci smo da smo i u prošlom štrajku u Osnovnom školstvu povećala osnovica, a u Srednjem koeficijent, što znači da mi u istim školama u istoj Županiji imamo različite osnovice. Ja želim da svakom bude bolja plaća, svakom tko radi u bilo kojem sektoru i bavi bilo kojem poslom. U ovom kontekstu nije u pitanju samo plaća. Plaća je samo jedna stavka, a Kolektivni kojeg nema od 2018. godine je druga. Nije moguće da se ne može iznaći kompromis, ali mora se sjedati. Ja konkretno ne znam za neformalne sastanke i sve što znamo, znamo iz kontakta s našim Sindikalnim vodstvom. Znamo za tri sastanka, s tim da je ovaj današnji treći, a predviđen je trajati samo pola sata od 10,30 – 11,00 sati kad zasjeda Skupština Ž ZH. Nitko nije sretniji od profesora kad je u Zbornici ili učionici i ja to ovdje svjedočim. Tko god misli da je nama sada lijepo sjediti bez učenika – vara se, ali isto tako se treba legalno i legitimno boriti za svoja radnička i ljudska prava.</w:t>
      </w:r>
    </w:p>
    <w:p w:rsidR="00011A74" w:rsidRDefault="00011A74"/>
    <w:p w:rsidR="00611C25" w:rsidRDefault="00611C25">
      <w:r>
        <w:t>XXIII. Nije bilo pitanja</w:t>
      </w:r>
    </w:p>
    <w:p w:rsidR="00B95335" w:rsidRDefault="00B95335" w:rsidP="00B95335">
      <w:r>
        <w:t xml:space="preserve">XXIV. sjednica Gradskog vijeća (izvod iz Zapisnika) </w:t>
      </w:r>
    </w:p>
    <w:p w:rsidR="00B95335" w:rsidRPr="00500156" w:rsidRDefault="00B95335" w:rsidP="00B95335">
      <w:pPr>
        <w:pStyle w:val="Style"/>
        <w:spacing w:line="283" w:lineRule="exact"/>
        <w:ind w:left="974"/>
        <w:textAlignment w:val="baseline"/>
      </w:pPr>
      <w:r w:rsidRPr="00500156">
        <w:rPr>
          <w:b/>
        </w:rPr>
        <w:t xml:space="preserve">Mirela </w:t>
      </w:r>
      <w:r>
        <w:rPr>
          <w:b/>
        </w:rPr>
        <w:t>Č</w:t>
      </w:r>
      <w:r w:rsidRPr="00500156">
        <w:rPr>
          <w:b/>
        </w:rPr>
        <w:t xml:space="preserve">uvalo, predsjednica Kluba vijećnika HDZ 1990 </w:t>
      </w:r>
    </w:p>
    <w:p w:rsidR="00B95335" w:rsidRPr="00500156" w:rsidRDefault="00B95335" w:rsidP="00B95335">
      <w:pPr>
        <w:pStyle w:val="Style"/>
        <w:spacing w:line="278" w:lineRule="exact"/>
        <w:ind w:left="19" w:right="154" w:firstLine="917"/>
        <w:jc w:val="both"/>
        <w:textAlignment w:val="baseline"/>
      </w:pPr>
      <w:r w:rsidRPr="00500156">
        <w:t xml:space="preserve">S poteškoćom tražeći parking ovdje iza zgrade Gradskog vijeća sjetila sam se daje 2018. ili 2019. godine bio u planu projekt podzemne garaže. I na Vijeću je bila Odluka o tome. Je li se od toga odustale ili će ipak nešto biti? </w:t>
      </w:r>
    </w:p>
    <w:p w:rsidR="00B95335" w:rsidRPr="00500156" w:rsidRDefault="00B95335" w:rsidP="00B95335">
      <w:pPr>
        <w:pStyle w:val="Style"/>
        <w:spacing w:line="283" w:lineRule="exact"/>
        <w:ind w:left="811"/>
        <w:textAlignment w:val="baseline"/>
      </w:pPr>
      <w:r w:rsidRPr="00500156">
        <w:rPr>
          <w:b/>
        </w:rPr>
        <w:t xml:space="preserve">Vedran </w:t>
      </w:r>
      <w:proofErr w:type="spellStart"/>
      <w:r w:rsidRPr="00500156">
        <w:rPr>
          <w:b/>
        </w:rPr>
        <w:t>Markotić</w:t>
      </w:r>
      <w:proofErr w:type="spellEnd"/>
      <w:r w:rsidRPr="00500156">
        <w:rPr>
          <w:b/>
        </w:rPr>
        <w:t xml:space="preserve">, Gradonačelnik </w:t>
      </w:r>
    </w:p>
    <w:p w:rsidR="00B95335" w:rsidRPr="00500156" w:rsidRDefault="00B95335" w:rsidP="00B95335">
      <w:pPr>
        <w:pStyle w:val="Style"/>
        <w:spacing w:line="274" w:lineRule="exact"/>
        <w:ind w:left="10" w:firstLine="734"/>
        <w:textAlignment w:val="baseline"/>
      </w:pPr>
      <w:r w:rsidRPr="00500156">
        <w:t xml:space="preserve">Što se tiče problema s parkiranjem, mislim da smo mi jedna sredina koja je to u priliku dobro riješila, a da je gužva drago mi je, znači da je Grad živ i da ima ljudi u njemu. Što se tiče podzemne garaže, jednostavno je kad to izgovori vijećnica Čuvalo, ali to je </w:t>
      </w:r>
      <w:proofErr w:type="spellStart"/>
      <w:r w:rsidRPr="00500156">
        <w:t>milionski</w:t>
      </w:r>
      <w:proofErr w:type="spellEnd"/>
      <w:r w:rsidRPr="00500156">
        <w:t xml:space="preserve"> projekt. Projekt je sadržavao i rekonstrukciju ove postojeće zgrade i izgradnja </w:t>
      </w:r>
      <w:r w:rsidRPr="00500156">
        <w:lastRenderedPageBreak/>
        <w:t xml:space="preserve">podzemne garaže i to je bilo prije 5-6 godina. Nakon toga zadesila nas je </w:t>
      </w:r>
      <w:proofErr w:type="spellStart"/>
      <w:r w:rsidRPr="00500156">
        <w:t>pandemija</w:t>
      </w:r>
      <w:proofErr w:type="spellEnd"/>
      <w:r w:rsidRPr="00500156">
        <w:t xml:space="preserve">, od projekta se nije odustale, ali mislim da bi se to trebalo raditi u nekim primjerenijim vremenima. U međuvremenu i cijene </w:t>
      </w:r>
      <w:proofErr w:type="spellStart"/>
      <w:r w:rsidRPr="00500156">
        <w:t>građeviskog</w:t>
      </w:r>
      <w:proofErr w:type="spellEnd"/>
      <w:r w:rsidRPr="00500156">
        <w:t xml:space="preserve"> materijala su se povećale za bar 50-60%, pa bi taj Projekt previše koštao da bi se mi kao Grad upustili sami sa svojim sredstvima. Otvaranjem </w:t>
      </w:r>
      <w:proofErr w:type="spellStart"/>
      <w:r w:rsidRPr="00500156">
        <w:t>predpristupnih</w:t>
      </w:r>
      <w:proofErr w:type="spellEnd"/>
      <w:r w:rsidRPr="00500156">
        <w:t xml:space="preserve"> fondova i prekograničnom suradnjom što zadnjih godina uspješno radimo, sigurno i taj projekt može doći na red da ga kandidiramo i pokušamo pronaći neka sredstva. Tu se radi i o energetskoj učinkovitosti, rekonstrukciji ove zgrade i zgrade PU, gdje bi se mogla pronaći neka sredstva preko fondova. Drugi dio tog projekte bio bi izgradnja podzemne garaže i proširenje Trga. </w:t>
      </w:r>
    </w:p>
    <w:p w:rsidR="00611C25" w:rsidRDefault="00611C25"/>
    <w:p w:rsidR="00611C25" w:rsidRDefault="00611C25">
      <w:r>
        <w:t xml:space="preserve">XXV. </w:t>
      </w:r>
      <w:r w:rsidR="001821A3">
        <w:t xml:space="preserve">sjednica Gradskog vijeća (izvod iz Zapisnika) </w:t>
      </w:r>
    </w:p>
    <w:p w:rsidR="007F7424" w:rsidRDefault="007F7424" w:rsidP="007F7424">
      <w:pPr>
        <w:pStyle w:val="Style"/>
        <w:spacing w:line="274" w:lineRule="exact"/>
        <w:ind w:left="1042"/>
        <w:textAlignment w:val="baseline"/>
      </w:pPr>
      <w:r>
        <w:rPr>
          <w:b/>
          <w:sz w:val="23"/>
          <w:szCs w:val="23"/>
        </w:rPr>
        <w:t xml:space="preserve">Anđelko Čolak, vijećnik HDZ BiH </w:t>
      </w:r>
    </w:p>
    <w:p w:rsidR="007F7424" w:rsidRPr="00D3350F" w:rsidRDefault="007F7424" w:rsidP="007F7424">
      <w:pPr>
        <w:pStyle w:val="Style"/>
        <w:spacing w:line="278" w:lineRule="exact"/>
        <w:ind w:firstLine="1046"/>
        <w:textAlignment w:val="baseline"/>
      </w:pPr>
      <w:r>
        <w:rPr>
          <w:sz w:val="22"/>
          <w:szCs w:val="22"/>
        </w:rPr>
        <w:t xml:space="preserve">Sve Vas skupa pozdravljam. Ovih dana u Mjesnoj zajednici Otok završili smo 250 m </w:t>
      </w:r>
      <w:proofErr w:type="spellStart"/>
      <w:r w:rsidRPr="00D3350F">
        <w:t>vodonatapnog</w:t>
      </w:r>
      <w:proofErr w:type="spellEnd"/>
      <w:r w:rsidRPr="00D3350F">
        <w:t xml:space="preserve"> kanala što je koštalo 60.000,00 KM, </w:t>
      </w:r>
      <w:r w:rsidR="001821A3">
        <w:t>gdje</w:t>
      </w:r>
      <w:r w:rsidRPr="00D3350F">
        <w:rPr>
          <w:rFonts w:ascii="Arial" w:eastAsia="Arial" w:hAnsi="Arial" w:cs="Arial"/>
          <w:i/>
          <w:iCs/>
        </w:rPr>
        <w:t xml:space="preserve"> </w:t>
      </w:r>
      <w:r w:rsidRPr="00D3350F">
        <w:t xml:space="preserve">smo uz pomoć Gradonačelnika i Županijske službe završili tu financijsku konstrukciju. Ovom prilikom se zahvaljujem i nadam se da ćemo dalje nastaviti ovo što je početo. Drugo, imamo veliki problem sa dotokom vode do MZ Otok. Iz Grabova vrila Otok dobiva vodu i treba očistiti 2800 m kanala da bi dobili tu vodu, a to je često nemoguća misija kroz Grahovo vrilo gdje su postojeći ribnjaci i </w:t>
      </w:r>
      <w:proofErr w:type="spellStart"/>
      <w:r w:rsidRPr="00D3350F">
        <w:t>i</w:t>
      </w:r>
      <w:proofErr w:type="spellEnd"/>
      <w:r w:rsidRPr="00D3350F">
        <w:t xml:space="preserve"> svatko je sebi vodio vodu tako da ni bager ne može prići i očistiti taj dio kanala. Mi smo primorani iznaći neko dugoročno rješenje. Nama Mlade prolaze na 1 Om od tog kanala. Ja sam još u prošlom sazivu Gradskog vijeća iznosio ovaj problem i uz ranijeg Gradonačelnika uradili smo Projekt o podizanju nivoa vode da bi se voda dovela u taj kanal. Taj projekt je radila IGH Mostar i sve se tu u jednu ruku posložilo dok nije došlo do Mostara i nekih dozvola. Više nije bilo prostora da se to radi i odustalo se od toga. Drugi plan bi bio pumpe koje bi ubacivale vodu u vrijeme ljetnog period kad je slab dotok vode iz Grabova Vrila. I taj projekt smo bili uradili, ali sve je stalo. U selu ima još 10% stanovnika koji se bave poljoprivredom i ako ne uradimo ništa i oni će odustati. Ovom prilikom apeliram na Gradonačelnika, a koji je upoznat s ovim problemom, da se to pokrene, nadam se u što kraćem vremenu. </w:t>
      </w:r>
    </w:p>
    <w:p w:rsidR="007F7424" w:rsidRPr="00D3350F" w:rsidRDefault="007F7424" w:rsidP="007F7424">
      <w:pPr>
        <w:pStyle w:val="Style"/>
        <w:spacing w:line="274" w:lineRule="exact"/>
        <w:ind w:left="1042"/>
        <w:textAlignment w:val="baseline"/>
      </w:pPr>
      <w:r w:rsidRPr="00D3350F">
        <w:rPr>
          <w:b/>
        </w:rPr>
        <w:t xml:space="preserve">Vedran </w:t>
      </w:r>
      <w:proofErr w:type="spellStart"/>
      <w:r w:rsidRPr="00D3350F">
        <w:rPr>
          <w:b/>
        </w:rPr>
        <w:t>Markotić</w:t>
      </w:r>
      <w:proofErr w:type="spellEnd"/>
      <w:r w:rsidRPr="00D3350F">
        <w:rPr>
          <w:b/>
        </w:rPr>
        <w:t xml:space="preserve">, Gradonačelnik </w:t>
      </w:r>
    </w:p>
    <w:p w:rsidR="007F7424" w:rsidRDefault="007F7424" w:rsidP="00D3350F">
      <w:pPr>
        <w:pStyle w:val="Style"/>
        <w:spacing w:line="278" w:lineRule="exact"/>
        <w:ind w:left="331" w:right="110" w:firstLine="725"/>
        <w:textAlignment w:val="baseline"/>
      </w:pPr>
      <w:r w:rsidRPr="00D3350F">
        <w:t xml:space="preserve">Poštovani predsjedniče, zamjeniče predsjednika, uvaženi vijećnici i vijećnice, slušatelji Radija Ljubuškog i predstavnici medija sve Vas skupa pozdravljam. </w:t>
      </w:r>
      <w:r>
        <w:rPr>
          <w:sz w:val="23"/>
          <w:szCs w:val="23"/>
        </w:rPr>
        <w:t xml:space="preserve">U razgovoru s vijećnikom Anđelkom Čolakom, u zadnje vrijeme više puta smo došli na temu problema opskrbe vodom u MZ Otok. To je jedan od razloga zbog kojih smo i krenuli u ovu investiciju betoniranja </w:t>
      </w:r>
      <w:proofErr w:type="spellStart"/>
      <w:r>
        <w:rPr>
          <w:sz w:val="23"/>
          <w:szCs w:val="23"/>
        </w:rPr>
        <w:t>vodonatapnih</w:t>
      </w:r>
      <w:proofErr w:type="spellEnd"/>
      <w:r>
        <w:rPr>
          <w:sz w:val="23"/>
          <w:szCs w:val="23"/>
        </w:rPr>
        <w:t xml:space="preserve"> kanala kako bi se što manje vode gubilo, a kako bi se poljima osigurala voda za navodnjavanje. Mi idemo s nastavkom betoniranja kanala. Što se tiče oko ovog problema hoće li to biti pumpe za vodu iz </w:t>
      </w:r>
      <w:proofErr w:type="spellStart"/>
      <w:r>
        <w:rPr>
          <w:sz w:val="23"/>
          <w:szCs w:val="23"/>
        </w:rPr>
        <w:t>Trebižata</w:t>
      </w:r>
      <w:proofErr w:type="spellEnd"/>
      <w:r>
        <w:rPr>
          <w:sz w:val="23"/>
          <w:szCs w:val="23"/>
        </w:rPr>
        <w:t xml:space="preserve"> ili neki drugi način, ruke su nam vezane. Ono što javnost treba znati je to da cijelom rijekom Trebižat i prostorom oko nje upravlja Agencija za vodno područje „Sliv Jadranskog mora" i mi kao Grad nemamo nikakvu nadležnost nad </w:t>
      </w:r>
      <w:proofErr w:type="spellStart"/>
      <w:r>
        <w:rPr>
          <w:sz w:val="23"/>
          <w:szCs w:val="23"/>
        </w:rPr>
        <w:t>Trebižatom</w:t>
      </w:r>
      <w:proofErr w:type="spellEnd"/>
      <w:r>
        <w:rPr>
          <w:sz w:val="23"/>
          <w:szCs w:val="23"/>
        </w:rPr>
        <w:t xml:space="preserve"> </w:t>
      </w:r>
      <w:r>
        <w:rPr>
          <w:sz w:val="22"/>
          <w:szCs w:val="22"/>
        </w:rPr>
        <w:t xml:space="preserve">ni </w:t>
      </w:r>
      <w:r>
        <w:rPr>
          <w:sz w:val="23"/>
          <w:szCs w:val="23"/>
        </w:rPr>
        <w:t xml:space="preserve">kanalima koji izlaze iz rijeke Trebižat. Parilo „Brza voda" odakle voda ide za RH odnosno Grad Vrgorac, mislim da se puno bolje može s tim upravljati i održavati. Tu oblast smo povjerili JP Parkovi koji te kanale koji dovode vodu do naših poljoprivrednih površina, čiste i održavaju. Dugi niz godina to sve je bilo zapuštano i ne može se sve riješiti preko noći. Ljubuški je Grad koji ima preko 50% ukupnih </w:t>
      </w:r>
      <w:proofErr w:type="spellStart"/>
      <w:r>
        <w:rPr>
          <w:sz w:val="23"/>
          <w:szCs w:val="23"/>
        </w:rPr>
        <w:t>vodonatapnih</w:t>
      </w:r>
      <w:proofErr w:type="spellEnd"/>
      <w:r>
        <w:rPr>
          <w:sz w:val="23"/>
          <w:szCs w:val="23"/>
        </w:rPr>
        <w:t xml:space="preserve"> kanala u BiH. Ono što želim ovdje spomenuti da i ti ljudi čije su zemlje uz koje prolaze ti kanali, ne rade ono što bi trebali raditi. Znamo kako je bilo prije i kako je svatko iznad svoje zemlje čistio i održavao kanal. Nažalost, danas se sve manje ljudi bavi poljoprivredom, vrijeme rata i poraća svašta se radilo i sad se </w:t>
      </w:r>
      <w:r>
        <w:rPr>
          <w:rFonts w:ascii="Arial" w:eastAsia="Arial" w:hAnsi="Arial" w:cs="Arial"/>
          <w:w w:val="115"/>
          <w:sz w:val="22"/>
          <w:szCs w:val="22"/>
        </w:rPr>
        <w:t xml:space="preserve">mi </w:t>
      </w:r>
      <w:r>
        <w:rPr>
          <w:sz w:val="23"/>
          <w:szCs w:val="23"/>
        </w:rPr>
        <w:t xml:space="preserve">borimo ispraviti te nepravilnosti. Hoće li to ići u smjeru da oni koji ne održavaju kanal iznad svojih zemalja, kažnjavati ili će doći neka financijska sredstva s Viših razina kako bi se ta oblast uredila, ne znam, ali znam da mi činimo sve što je u našoj moći, a često i izlazimo iz okvira naše </w:t>
      </w:r>
      <w:r>
        <w:rPr>
          <w:sz w:val="23"/>
          <w:szCs w:val="23"/>
        </w:rPr>
        <w:lastRenderedPageBreak/>
        <w:t xml:space="preserve">nadležnosti da bi riješili probleme na terenu. Jer kad ljudi u nekom selu nemaju vode, oni zovu Gradonačelnika ili predsjednika Gradskog vijeća ili predsjednika Mjesne zajednice, a ne znaju da postoji Agencija „Sliv Jadranskog mora", niti oni mogu doći do Mostara ili Sarajeva i do tih ljudi , a i kad dođu pitanje je koliko im se tu može pomoći. Mi smo ti koji izlaze na teren i s predsjednicima Mjesnih zajednica koji vrijedno rade, sređujemo stvari. Nedavno smo imali čišćenje kanala na području MZ </w:t>
      </w:r>
      <w:proofErr w:type="spellStart"/>
      <w:r>
        <w:rPr>
          <w:sz w:val="23"/>
          <w:szCs w:val="23"/>
        </w:rPr>
        <w:t>Hrašljani</w:t>
      </w:r>
      <w:proofErr w:type="spellEnd"/>
      <w:r>
        <w:rPr>
          <w:sz w:val="23"/>
          <w:szCs w:val="23"/>
        </w:rPr>
        <w:t xml:space="preserve">, zatim Lisice, Otok do Vojnića i Klobuka gdje je prošle godine kroz IF AD projekt uloženo preko 400.000,00 KM u betoniranje 1,5 </w:t>
      </w:r>
      <w:r>
        <w:rPr>
          <w:sz w:val="22"/>
          <w:szCs w:val="22"/>
        </w:rPr>
        <w:t xml:space="preserve">km </w:t>
      </w:r>
      <w:r>
        <w:rPr>
          <w:sz w:val="23"/>
          <w:szCs w:val="23"/>
        </w:rPr>
        <w:t xml:space="preserve">kanala, zajednička sredstva Grada Ljubuškog, Županije ZH i Federalnog ministarstva poljoprivrede, a to je samo kap u moru. Mi i dalje pripremamo projekt, radi se projektna dokumentacija da se nastavi betoniranje kanala što je jedini način da se trajno riješi problem s vodom za natapanje, a pogotovo u ovim selima gdje je poljoprivreda još uvijek „živa"(Klobuk, </w:t>
      </w:r>
      <w:proofErr w:type="spellStart"/>
      <w:r>
        <w:rPr>
          <w:sz w:val="23"/>
          <w:szCs w:val="23"/>
        </w:rPr>
        <w:t>Vojnići</w:t>
      </w:r>
      <w:proofErr w:type="spellEnd"/>
      <w:r>
        <w:rPr>
          <w:sz w:val="23"/>
          <w:szCs w:val="23"/>
        </w:rPr>
        <w:t xml:space="preserve">, </w:t>
      </w:r>
      <w:proofErr w:type="spellStart"/>
      <w:r>
        <w:rPr>
          <w:sz w:val="23"/>
          <w:szCs w:val="23"/>
        </w:rPr>
        <w:t>Šipovača</w:t>
      </w:r>
      <w:proofErr w:type="spellEnd"/>
      <w:r>
        <w:rPr>
          <w:sz w:val="23"/>
          <w:szCs w:val="23"/>
        </w:rPr>
        <w:t xml:space="preserve">, </w:t>
      </w:r>
      <w:proofErr w:type="spellStart"/>
      <w:r>
        <w:rPr>
          <w:sz w:val="23"/>
          <w:szCs w:val="23"/>
        </w:rPr>
        <w:t>Veljaci</w:t>
      </w:r>
      <w:proofErr w:type="spellEnd"/>
      <w:r>
        <w:rPr>
          <w:sz w:val="23"/>
          <w:szCs w:val="23"/>
        </w:rPr>
        <w:t xml:space="preserve">). Loše je riješene napravljena oko nadležnosti i </w:t>
      </w:r>
      <w:r>
        <w:rPr>
          <w:rFonts w:ascii="Arial" w:eastAsia="Arial" w:hAnsi="Arial" w:cs="Arial"/>
          <w:w w:val="115"/>
          <w:sz w:val="22"/>
          <w:szCs w:val="22"/>
        </w:rPr>
        <w:t xml:space="preserve">mi </w:t>
      </w:r>
      <w:r>
        <w:rPr>
          <w:sz w:val="23"/>
          <w:szCs w:val="23"/>
        </w:rPr>
        <w:t xml:space="preserve">tu danas ne možemo mnogo učiniti. Mi smo tražili da se kanal Parilo- Brza voda koji je u nadležnosti Federacije, obraćali smo se i Županiji ZH i Agenciji za vode koja upravlja tim kanalom da ga Federacija prebaci u nadležnost Grada Ljubuškog, odnosno Županije ZH i da ga mi održavamo i da možemo tražiti neka sredstva. Taj kanal je definiran međudržavnim ugovorom. Došao nam je dopis od bivšeg Federalnog ministra šumarstva gosp. Dedića da nam se ne može udovoljiti zbog odluke Visokog predstavnika o zabrani raspolaganja državnom imovinom. U prijevodu ne damo Vama da održavate kanal, nama ostaju problemi, a njih ne briga što će biti s tim. Sarajevo baš ne zanima mnogo što je na </w:t>
      </w:r>
      <w:proofErr w:type="spellStart"/>
      <w:r>
        <w:rPr>
          <w:sz w:val="23"/>
          <w:szCs w:val="23"/>
        </w:rPr>
        <w:t>Orahovlju</w:t>
      </w:r>
      <w:proofErr w:type="spellEnd"/>
      <w:r>
        <w:rPr>
          <w:sz w:val="23"/>
          <w:szCs w:val="23"/>
        </w:rPr>
        <w:t xml:space="preserve"> ili </w:t>
      </w:r>
      <w:proofErr w:type="spellStart"/>
      <w:r>
        <w:rPr>
          <w:sz w:val="23"/>
          <w:szCs w:val="23"/>
        </w:rPr>
        <w:t>Veljacima</w:t>
      </w:r>
      <w:proofErr w:type="spellEnd"/>
      <w:r>
        <w:rPr>
          <w:sz w:val="23"/>
          <w:szCs w:val="23"/>
        </w:rPr>
        <w:t xml:space="preserve"> ili što u Lisicama nema vode. </w:t>
      </w:r>
    </w:p>
    <w:p w:rsidR="007F3F2A" w:rsidRDefault="007F3F2A"/>
    <w:p w:rsidR="00731F06" w:rsidRDefault="00731F06">
      <w:r>
        <w:t xml:space="preserve">XXVI. </w:t>
      </w:r>
      <w:r w:rsidR="00F86207">
        <w:t>nije bilo pitanja</w:t>
      </w:r>
    </w:p>
    <w:p w:rsidR="00731F06" w:rsidRDefault="00731F06"/>
    <w:p w:rsidR="00731F06" w:rsidRDefault="00731F06">
      <w:r>
        <w:t xml:space="preserve">XXVII. nije bilo pitanja </w:t>
      </w:r>
    </w:p>
    <w:p w:rsidR="00F86207" w:rsidRDefault="00F86207"/>
    <w:p w:rsidR="00731F06" w:rsidRDefault="00731F06" w:rsidP="00731F06">
      <w:r>
        <w:t>XXVI</w:t>
      </w:r>
      <w:r w:rsidR="00B95335">
        <w:t>I</w:t>
      </w:r>
      <w:r>
        <w:t xml:space="preserve">I. nije bilo pitanja </w:t>
      </w:r>
    </w:p>
    <w:p w:rsidR="00731F06" w:rsidRDefault="00731F06" w:rsidP="00731F06"/>
    <w:p w:rsidR="00731F06" w:rsidRDefault="00731F06">
      <w:r>
        <w:t>XXIX.</w:t>
      </w:r>
      <w:r w:rsidR="001821A3">
        <w:t xml:space="preserve"> sjednica Gradskog vijeća (izvod iz Zapisnika)</w:t>
      </w:r>
      <w:r>
        <w:t xml:space="preserve"> </w:t>
      </w:r>
    </w:p>
    <w:p w:rsidR="00FC7445" w:rsidRDefault="00FC7445" w:rsidP="00F86207">
      <w:pPr>
        <w:rPr>
          <w:b/>
        </w:rPr>
      </w:pPr>
      <w:r>
        <w:rPr>
          <w:b/>
        </w:rPr>
        <w:t>Anđelko Čolak, vijećnik HDZ BiH</w:t>
      </w:r>
    </w:p>
    <w:p w:rsidR="00FC7445" w:rsidRDefault="00FC7445" w:rsidP="00F86207">
      <w:r>
        <w:rPr>
          <w:b/>
        </w:rPr>
        <w:tab/>
      </w:r>
      <w:r>
        <w:rPr>
          <w:b/>
        </w:rPr>
        <w:tab/>
      </w:r>
      <w:r w:rsidRPr="00813738">
        <w:t>Imao bih jedan prijedlog, a tiče se</w:t>
      </w:r>
      <w:r>
        <w:t xml:space="preserve"> dionice puta Vitina –Ljubuški, lokalitet Tomića kuće, gdje su do sada 4 osobe smrtno stradale u prometu zbog izlijetanja vozila s kolnika. Prijedlog da se na tom dijelu puta postave branici. Prijedlog Gradskom vijeću da kroz Gradske službe uputi zahtjev prema Magistralnim cestama jer je ta dionica puta u njihovoj nadležnosti. Mislim da bi postavljanje branika mnogo pomoglo i ubuduće bi bilo manje izlijetanja i težih prometnih nesreća. Stoga bih zamolio sve vijećnike da ovaj prijedlog podrže.  </w:t>
      </w:r>
    </w:p>
    <w:p w:rsidR="00FC7445" w:rsidRPr="00A34925" w:rsidRDefault="00FC7445" w:rsidP="00FC7445">
      <w:pPr>
        <w:ind w:left="-284" w:firstLine="710"/>
      </w:pPr>
      <w:r>
        <w:t xml:space="preserve">     </w:t>
      </w:r>
      <w:r>
        <w:rPr>
          <w:b/>
        </w:rPr>
        <w:t xml:space="preserve">Vedran </w:t>
      </w:r>
      <w:proofErr w:type="spellStart"/>
      <w:r>
        <w:rPr>
          <w:b/>
        </w:rPr>
        <w:t>Markotić</w:t>
      </w:r>
      <w:proofErr w:type="spellEnd"/>
      <w:r>
        <w:rPr>
          <w:b/>
        </w:rPr>
        <w:t>, Gradonačelnik</w:t>
      </w:r>
    </w:p>
    <w:p w:rsidR="00FC7445" w:rsidRDefault="00FC7445" w:rsidP="00FC7445">
      <w:pPr>
        <w:ind w:firstLine="426"/>
      </w:pPr>
      <w:r>
        <w:rPr>
          <w:b/>
        </w:rPr>
        <w:t xml:space="preserve">     </w:t>
      </w:r>
      <w:r w:rsidRPr="004F2B5A">
        <w:t>Poštovani predsjedniče, zamjeniče predsjednika, uvaženi vijećnici i vijećnice, slušatelji Radija Ljubuškog i predstavnici medija sve Vas skupa pozdravljam.</w:t>
      </w:r>
    </w:p>
    <w:p w:rsidR="00FC7445" w:rsidRPr="004F2B5A" w:rsidRDefault="00FC7445" w:rsidP="00FC7445">
      <w:pPr>
        <w:ind w:firstLine="426"/>
      </w:pPr>
      <w:r>
        <w:t xml:space="preserve">   Što se tiče inicijative vijećnika Čolaka, što drugo reći nego da svi istu podržavamo. I sam vijećnik Čolak je rekao da je to Magistralna cestu u nadležnosti JP Ceste Federacije. Mi kao Grad možemo uputiti inicijativu, što ćemo i uraditi, a na njima je dalje. Možemo uputiti zamolbu i našem MUP-u pa da i oni upute dopis pa da se čim prije postavi ograda ili branici. Ni sam nisam stručnjak, ali to će u svakom slučaju odraditi stručnjaci prometne struke i postaviti ogradu, branik ili što drugo. U svakom slučaju mi ćemo dati inicijativu.   </w:t>
      </w:r>
    </w:p>
    <w:p w:rsidR="00FC7445" w:rsidRDefault="00FC7445"/>
    <w:p w:rsidR="00FC7445" w:rsidRDefault="00FC7445" w:rsidP="0053353E">
      <w:r>
        <w:t xml:space="preserve">XXX. </w:t>
      </w:r>
      <w:r w:rsidR="001821A3">
        <w:t>sjednica Gradskog vijeća (izvod iz Zapisnika)</w:t>
      </w:r>
      <w:r w:rsidR="0053353E">
        <w:t xml:space="preserve"> </w:t>
      </w:r>
    </w:p>
    <w:p w:rsidR="00FC7445" w:rsidRDefault="00FC7445" w:rsidP="00FC7445">
      <w:pPr>
        <w:ind w:left="-284"/>
        <w:rPr>
          <w:b/>
        </w:rPr>
      </w:pPr>
      <w:r>
        <w:rPr>
          <w:b/>
        </w:rPr>
        <w:t>Vinko Prskalo, vijećnik HDZ 1990</w:t>
      </w:r>
    </w:p>
    <w:p w:rsidR="00FC7445" w:rsidRDefault="00FC7445" w:rsidP="00FC7445">
      <w:pPr>
        <w:ind w:left="-284"/>
      </w:pPr>
      <w:r>
        <w:rPr>
          <w:b/>
        </w:rPr>
        <w:lastRenderedPageBreak/>
        <w:tab/>
      </w:r>
      <w:r>
        <w:rPr>
          <w:b/>
        </w:rPr>
        <w:tab/>
      </w:r>
      <w:r w:rsidRPr="00F10633">
        <w:t>Ponovio bih pitanje koje sam postavio i na prvoj sjednici kad sam izabran za vijećnika, a tiče se izbora za Vijeća MZ</w:t>
      </w:r>
      <w:r>
        <w:t xml:space="preserve">. Ova godina je na izmaku i prolazi bez izbora, pa me zanima za kada je u planu izbor za iste. </w:t>
      </w:r>
    </w:p>
    <w:p w:rsidR="0053353E" w:rsidRDefault="0053353E" w:rsidP="00FC7445">
      <w:pPr>
        <w:ind w:left="-284"/>
      </w:pPr>
    </w:p>
    <w:p w:rsidR="0053353E" w:rsidRDefault="0053353E" w:rsidP="00FC7445">
      <w:pPr>
        <w:ind w:left="-284"/>
      </w:pPr>
    </w:p>
    <w:p w:rsidR="00FC7445" w:rsidRDefault="00FC7445" w:rsidP="00FC7445">
      <w:pPr>
        <w:shd w:val="clear" w:color="auto" w:fill="FFFFFF"/>
        <w:tabs>
          <w:tab w:val="left" w:pos="946"/>
        </w:tabs>
        <w:rPr>
          <w:b/>
        </w:rPr>
      </w:pPr>
      <w:r>
        <w:rPr>
          <w:b/>
        </w:rPr>
        <w:t xml:space="preserve">           Tihomir Kvesić, predsjednik Gradskog vijeća</w:t>
      </w:r>
    </w:p>
    <w:p w:rsidR="00FC7445" w:rsidRPr="004F2B5A" w:rsidRDefault="00FC7445" w:rsidP="00FC7445">
      <w:pPr>
        <w:ind w:left="-284"/>
      </w:pPr>
      <w:r>
        <w:t xml:space="preserve">                Definitivno, izbore za Vijeća MZ </w:t>
      </w:r>
      <w:proofErr w:type="spellStart"/>
      <w:r>
        <w:t>nećeno</w:t>
      </w:r>
      <w:proofErr w:type="spellEnd"/>
      <w:r>
        <w:t xml:space="preserve"> stići ni uspjeti provesti u 2023. godini. Okvirno smo razmišljali da to bude u 2024. godini , a neki točan datum ne znamo još.  </w:t>
      </w:r>
    </w:p>
    <w:p w:rsidR="000B6CC8" w:rsidRDefault="000B6CC8">
      <w:r>
        <w:t xml:space="preserve">XXXI. </w:t>
      </w:r>
      <w:r w:rsidR="0053353E">
        <w:t>nije bilo pitanja</w:t>
      </w:r>
    </w:p>
    <w:p w:rsidR="0053353E" w:rsidRPr="00E46BD0" w:rsidRDefault="00E46BD0" w:rsidP="00E46BD0">
      <w:pPr>
        <w:pStyle w:val="Odlomakpopisa"/>
        <w:numPr>
          <w:ilvl w:val="0"/>
          <w:numId w:val="6"/>
        </w:numPr>
        <w:shd w:val="clear" w:color="auto" w:fill="FFFFFF"/>
        <w:rPr>
          <w:b/>
        </w:rPr>
      </w:pPr>
      <w:r w:rsidRPr="00E46BD0">
        <w:rPr>
          <w:b/>
        </w:rPr>
        <w:t>PREGLED OSTVARENJA PROGRAMA RADA GRADSKOG VIJEĆA LJUBUŠKI ZA 2023. godinu</w:t>
      </w:r>
    </w:p>
    <w:p w:rsidR="001C4266" w:rsidRDefault="001C4266" w:rsidP="001C4266">
      <w:pPr>
        <w:shd w:val="clear" w:color="auto" w:fill="FFFFFF"/>
      </w:pPr>
      <w:r>
        <w:tab/>
        <w:t xml:space="preserve"> Program rada Gradskog vijeća Ljubuški za 2023. godinu dijelom nije  realiziran, a ovlašteni predlagatelji su podnosili i druge prijedloge koji nisu bili sadržani u Programu, po propisanim procedurama.</w:t>
      </w:r>
    </w:p>
    <w:p w:rsidR="003F4858" w:rsidRDefault="00E46BD0" w:rsidP="00E46BD0">
      <w:pPr>
        <w:pStyle w:val="Odlomakpopisa"/>
        <w:numPr>
          <w:ilvl w:val="0"/>
          <w:numId w:val="7"/>
        </w:numPr>
      </w:pPr>
      <w:r>
        <w:t>Nisu dostavljen</w:t>
      </w:r>
      <w:r w:rsidR="003F4858">
        <w:t>e na usvajanje Programom predviđene Odluke:</w:t>
      </w:r>
    </w:p>
    <w:p w:rsidR="001E5ADB" w:rsidRDefault="001E5ADB" w:rsidP="001E5ADB">
      <w:r>
        <w:t>SLUŽBA ZA PROSTORNO UREĐENJE,IMOVINSKO-PRAVNE I KATASTARSKE POSLOVE:</w:t>
      </w:r>
    </w:p>
    <w:p w:rsidR="001E5ADB" w:rsidRDefault="001E5ADB" w:rsidP="001E5ADB">
      <w:r>
        <w:t>1.Odluka o određivanju građevinskog zemljišta u državnom vlasništvu.</w:t>
      </w:r>
    </w:p>
    <w:p w:rsidR="001E5ADB" w:rsidRDefault="001E5ADB" w:rsidP="001E5ADB">
      <w:r>
        <w:t xml:space="preserve">Donošenjem Odluke Visokog predstavnika kojom se donosi Zakon o izmjenama i dopunama Zakona o privremenoj </w:t>
      </w:r>
      <w:proofErr w:type="spellStart"/>
      <w:r>
        <w:t>zabraani</w:t>
      </w:r>
      <w:proofErr w:type="spellEnd"/>
      <w:r>
        <w:t xml:space="preserve"> raspolaganja državnom imovinom BiH državnom imovinom može samo raspolagati država BiH.</w:t>
      </w:r>
    </w:p>
    <w:p w:rsidR="001E5ADB" w:rsidRDefault="001E5ADB" w:rsidP="001E5ADB">
      <w:r>
        <w:t>2.Odluka o izmjeni i dopuni Odluke o visini naknade za pogodnosti građevnog zemljišta-renta.</w:t>
      </w:r>
    </w:p>
    <w:p w:rsidR="001E5ADB" w:rsidRDefault="001E5ADB" w:rsidP="001E5ADB">
      <w:r>
        <w:t>Zbog toga što Skupština Županije nije usvojila novi Zakon o građenju i Zakon o prostornom uređenju.</w:t>
      </w:r>
    </w:p>
    <w:p w:rsidR="001E5ADB" w:rsidRDefault="001E5ADB" w:rsidP="001E5ADB">
      <w:r>
        <w:t>3.Odluka o izmjeni i dopuni odluke o komunalnom doprinosu.</w:t>
      </w:r>
    </w:p>
    <w:p w:rsidR="001E5ADB" w:rsidRDefault="001E5ADB" w:rsidP="001E5ADB">
      <w:r>
        <w:t>Zbog toga što Skupština Županije nije usvojila novi Zakon o građenju i Zakon o prostornom uređenju.</w:t>
      </w:r>
    </w:p>
    <w:p w:rsidR="001E5ADB" w:rsidRDefault="001E5ADB" w:rsidP="001E5ADB">
      <w:r>
        <w:t>4.Odluka o usvajanju regulacijskog plana Duhanske stanice.</w:t>
      </w:r>
    </w:p>
    <w:p w:rsidR="001E5ADB" w:rsidRDefault="001E5ADB" w:rsidP="001E5ADB">
      <w:r>
        <w:t>Zbog proceduralnih razloga između Grada Ljubuškog i ŽZH.</w:t>
      </w:r>
    </w:p>
    <w:p w:rsidR="001E5ADB" w:rsidRDefault="001E5ADB" w:rsidP="001E5ADB">
      <w:r>
        <w:t xml:space="preserve">5.Odluka o prosječnoj konačnoj građevnoj cijeni iz </w:t>
      </w:r>
      <w:proofErr w:type="spellStart"/>
      <w:r>
        <w:t>predhodne</w:t>
      </w:r>
      <w:proofErr w:type="spellEnd"/>
      <w:r>
        <w:t xml:space="preserve"> godi m2 korisne stambene površine u Gradu Ljubuškom.</w:t>
      </w:r>
    </w:p>
    <w:p w:rsidR="001E5ADB" w:rsidRDefault="001E5ADB" w:rsidP="001E5ADB">
      <w:r>
        <w:t>Zbog toga što Skupština nije usvojila novi Zakon o građenju i Prostornom uređenju.</w:t>
      </w:r>
    </w:p>
    <w:p w:rsidR="001E5ADB" w:rsidRDefault="001E5ADB" w:rsidP="001E5ADB">
      <w:r>
        <w:t>SLUŽBA ZA STAMBENO KOMUNALNE POSLOVE</w:t>
      </w:r>
    </w:p>
    <w:p w:rsidR="001E5ADB" w:rsidRDefault="001E5ADB" w:rsidP="001E5ADB">
      <w:pPr>
        <w:pStyle w:val="Odlomakpopisa"/>
        <w:numPr>
          <w:ilvl w:val="0"/>
          <w:numId w:val="8"/>
        </w:numPr>
        <w:spacing w:after="160" w:line="256" w:lineRule="auto"/>
      </w:pPr>
      <w:r>
        <w:t>Pravilnik o uvjetima za obavljanje poslova upravitelja stambenih zgrada.</w:t>
      </w:r>
    </w:p>
    <w:p w:rsidR="001E5ADB" w:rsidRDefault="001E5ADB" w:rsidP="001E5ADB">
      <w:pPr>
        <w:ind w:left="360"/>
      </w:pPr>
      <w:r>
        <w:t>Zbog toga što nije izmijenjen Zakon o uporabi,upravljanju i održavanju zajedničkih dijelova i uređaja zgrada.</w:t>
      </w:r>
    </w:p>
    <w:p w:rsidR="003F4858" w:rsidRDefault="001E5ADB" w:rsidP="003F4858">
      <w:pPr>
        <w:pStyle w:val="Odlomakpopisa"/>
        <w:numPr>
          <w:ilvl w:val="0"/>
          <w:numId w:val="8"/>
        </w:numPr>
        <w:spacing w:after="160" w:line="256" w:lineRule="auto"/>
      </w:pPr>
      <w:r>
        <w:t>Odluka o minimalnom iznosu mjesečne naknade za upravljanje i održavanje zajedničkih dijelova i uređenja zgrade.</w:t>
      </w:r>
    </w:p>
    <w:p w:rsidR="00754C32" w:rsidRDefault="003F4858">
      <w:r>
        <w:t xml:space="preserve">      b) </w:t>
      </w:r>
      <w:r w:rsidR="00754C32">
        <w:t>Usvojeni akti su:</w:t>
      </w:r>
    </w:p>
    <w:p w:rsidR="00754C32" w:rsidRDefault="00754C32" w:rsidP="00754C32">
      <w:pPr>
        <w:jc w:val="both"/>
        <w:rPr>
          <w:b/>
        </w:rPr>
      </w:pPr>
      <w:r>
        <w:rPr>
          <w:b/>
        </w:rPr>
        <w:t>GRADSKO VIJEĆE LJUBUŠKI</w:t>
      </w:r>
    </w:p>
    <w:tbl>
      <w:tblPr>
        <w:tblW w:w="4767" w:type="pct"/>
        <w:tblLook w:val="04A0" w:firstRow="1" w:lastRow="0" w:firstColumn="1" w:lastColumn="0" w:noHBand="0" w:noVBand="1"/>
      </w:tblPr>
      <w:tblGrid>
        <w:gridCol w:w="8855"/>
      </w:tblGrid>
      <w:tr w:rsidR="00754C32" w:rsidRPr="00F759A1" w:rsidTr="00754C32">
        <w:trPr>
          <w:trHeight w:val="501"/>
        </w:trPr>
        <w:tc>
          <w:tcPr>
            <w:tcW w:w="5000" w:type="pct"/>
            <w:shd w:val="clear" w:color="auto" w:fill="auto"/>
          </w:tcPr>
          <w:p w:rsidR="00754C32" w:rsidRPr="00627044" w:rsidRDefault="00754C32" w:rsidP="00754C32">
            <w:pPr>
              <w:spacing w:line="257" w:lineRule="auto"/>
              <w:rPr>
                <w:rFonts w:eastAsia="Calibri"/>
                <w:b/>
                <w:bCs/>
              </w:rPr>
            </w:pPr>
            <w:r w:rsidRPr="00627044">
              <w:rPr>
                <w:rFonts w:eastAsia="Calibri"/>
                <w:b/>
                <w:bCs/>
              </w:rPr>
              <w:t xml:space="preserve">ODUKA </w:t>
            </w:r>
            <w:r w:rsidRPr="00627044">
              <w:rPr>
                <w:rFonts w:eastAsia="Calibri"/>
                <w:bCs/>
              </w:rPr>
              <w:t>o dodjeli javnih priznanja Grada Ljubuškog za 2022. godinu</w:t>
            </w:r>
          </w:p>
        </w:tc>
      </w:tr>
      <w:tr w:rsidR="00754C32" w:rsidRPr="00F759A1" w:rsidTr="00754C32">
        <w:trPr>
          <w:trHeight w:val="501"/>
        </w:trPr>
        <w:tc>
          <w:tcPr>
            <w:tcW w:w="5000" w:type="pct"/>
            <w:shd w:val="clear" w:color="auto" w:fill="auto"/>
          </w:tcPr>
          <w:p w:rsidR="00754C32" w:rsidRPr="00627044" w:rsidRDefault="00754C32" w:rsidP="00754C32">
            <w:pPr>
              <w:spacing w:line="257" w:lineRule="auto"/>
              <w:rPr>
                <w:rFonts w:eastAsia="Calibri"/>
                <w:bCs/>
              </w:rPr>
            </w:pPr>
            <w:r w:rsidRPr="00627044">
              <w:rPr>
                <w:rFonts w:eastAsia="Calibri"/>
                <w:b/>
                <w:bCs/>
              </w:rPr>
              <w:t xml:space="preserve">ODUKA </w:t>
            </w:r>
            <w:r w:rsidRPr="00627044">
              <w:rPr>
                <w:rFonts w:eastAsia="Calibri"/>
                <w:bCs/>
              </w:rPr>
              <w:t>o subvenciji za privatne dječje vrtiće na području grada Ljubuškog</w:t>
            </w:r>
          </w:p>
          <w:p w:rsidR="00754C32" w:rsidRPr="00627044" w:rsidRDefault="00754C32" w:rsidP="00754C32">
            <w:pPr>
              <w:spacing w:line="257" w:lineRule="auto"/>
              <w:rPr>
                <w:rFonts w:eastAsia="Calibri"/>
                <w:b/>
                <w:bCs/>
              </w:rPr>
            </w:pPr>
            <w:r w:rsidRPr="00627044">
              <w:rPr>
                <w:rFonts w:eastAsia="Calibri"/>
                <w:bCs/>
              </w:rPr>
              <w:t>za 2023. godinu</w:t>
            </w:r>
          </w:p>
        </w:tc>
      </w:tr>
      <w:tr w:rsidR="00754C32" w:rsidRPr="00F759A1" w:rsidTr="00754C32">
        <w:trPr>
          <w:trHeight w:val="501"/>
        </w:trPr>
        <w:tc>
          <w:tcPr>
            <w:tcW w:w="5000" w:type="pct"/>
            <w:shd w:val="clear" w:color="auto" w:fill="auto"/>
          </w:tcPr>
          <w:p w:rsidR="00754C32" w:rsidRPr="00627044" w:rsidRDefault="00754C32" w:rsidP="00754C32">
            <w:pPr>
              <w:spacing w:line="257" w:lineRule="auto"/>
              <w:rPr>
                <w:rFonts w:eastAsia="Calibri"/>
                <w:bCs/>
              </w:rPr>
            </w:pPr>
            <w:r w:rsidRPr="00627044">
              <w:rPr>
                <w:rFonts w:eastAsia="Calibri"/>
                <w:b/>
                <w:bCs/>
              </w:rPr>
              <w:t xml:space="preserve">ODUKA </w:t>
            </w:r>
            <w:r w:rsidRPr="00627044">
              <w:rPr>
                <w:rFonts w:eastAsia="Calibri"/>
                <w:bCs/>
              </w:rPr>
              <w:t>o uvjetima, kriterijima i postupku dodjele proračunskih sredstava Grada Ljubuškog za projekte  iz područja kulture za 2023. godinu</w:t>
            </w:r>
          </w:p>
        </w:tc>
      </w:tr>
      <w:tr w:rsidR="00754C32" w:rsidRPr="00F759A1" w:rsidTr="00754C32">
        <w:trPr>
          <w:trHeight w:val="501"/>
        </w:trPr>
        <w:tc>
          <w:tcPr>
            <w:tcW w:w="5000" w:type="pct"/>
            <w:shd w:val="clear" w:color="auto" w:fill="auto"/>
          </w:tcPr>
          <w:p w:rsidR="00754C32" w:rsidRPr="00627044" w:rsidRDefault="00754C32" w:rsidP="00754C32">
            <w:pPr>
              <w:spacing w:line="257" w:lineRule="auto"/>
              <w:rPr>
                <w:rFonts w:eastAsia="Calibri"/>
                <w:b/>
                <w:bCs/>
              </w:rPr>
            </w:pPr>
            <w:r w:rsidRPr="00627044">
              <w:rPr>
                <w:rFonts w:eastAsia="Calibri"/>
                <w:b/>
                <w:bCs/>
              </w:rPr>
              <w:t xml:space="preserve">ODUKA </w:t>
            </w:r>
            <w:r w:rsidRPr="00627044">
              <w:rPr>
                <w:rFonts w:eastAsia="Calibri"/>
                <w:bCs/>
              </w:rPr>
              <w:t>o uvjetima, kriterijima i postupku dodjele proračunskih sredstava Grada Ljubuškog za projekte  iz područja športa za 2023. godinu</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
                <w:bCs/>
              </w:rPr>
            </w:pPr>
            <w:r w:rsidRPr="00627044">
              <w:rPr>
                <w:rFonts w:eastAsia="Calibri"/>
                <w:b/>
                <w:bCs/>
              </w:rPr>
              <w:lastRenderedPageBreak/>
              <w:t xml:space="preserve">ODUKA </w:t>
            </w:r>
            <w:r w:rsidRPr="00627044">
              <w:rPr>
                <w:rFonts w:eastAsia="Calibri"/>
                <w:bCs/>
              </w:rPr>
              <w:t>o dodjeli jednokratnih financijskih nagrada studentima, dobitnicima rektorovih i dekanovih nagrada za najuspješnije studente Grada Ljubuškog za akademsku 2021./2022. godinu</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
                <w:bCs/>
              </w:rPr>
            </w:pPr>
            <w:r w:rsidRPr="00627044">
              <w:rPr>
                <w:rFonts w:eastAsia="Calibri"/>
                <w:b/>
                <w:bCs/>
              </w:rPr>
              <w:t xml:space="preserve">ODUKA </w:t>
            </w:r>
            <w:r w:rsidRPr="00627044">
              <w:rPr>
                <w:rFonts w:eastAsia="Calibri"/>
                <w:bCs/>
              </w:rPr>
              <w:t>o pokretanju postupka o dodjeli koncesija za korištenje poljoprivrednog zemljišta na području grada Ljubuškog</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
                <w:bCs/>
              </w:rPr>
            </w:pPr>
            <w:r w:rsidRPr="00627044">
              <w:rPr>
                <w:rFonts w:eastAsia="Calibri"/>
                <w:b/>
                <w:bCs/>
              </w:rPr>
              <w:t xml:space="preserve">ODUKA </w:t>
            </w:r>
            <w:r w:rsidRPr="00627044">
              <w:rPr>
                <w:rFonts w:eastAsia="Calibri"/>
                <w:bCs/>
              </w:rPr>
              <w:t>o prestanku svojstva javnog dobra u općoj uporabi</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
                <w:bCs/>
              </w:rPr>
            </w:pPr>
            <w:r w:rsidRPr="00627044">
              <w:rPr>
                <w:rFonts w:eastAsia="Calibri"/>
                <w:b/>
                <w:bCs/>
              </w:rPr>
              <w:t xml:space="preserve">ODUKA </w:t>
            </w:r>
            <w:r w:rsidRPr="00627044">
              <w:rPr>
                <w:rFonts w:eastAsia="Calibri"/>
                <w:bCs/>
              </w:rPr>
              <w:t>o prestanku svojstva javnog dobra u općoj uporabi</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
                <w:bCs/>
              </w:rPr>
            </w:pPr>
            <w:r w:rsidRPr="00627044">
              <w:rPr>
                <w:rFonts w:eastAsia="Calibri"/>
                <w:b/>
                <w:bCs/>
              </w:rPr>
              <w:t xml:space="preserve">ODUKA </w:t>
            </w:r>
            <w:r w:rsidRPr="00627044">
              <w:rPr>
                <w:rFonts w:eastAsia="Calibri"/>
                <w:bCs/>
              </w:rPr>
              <w:t>o priključenju na komunalnu infrastrukturu</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Cs/>
              </w:rPr>
            </w:pPr>
            <w:r w:rsidRPr="00627044">
              <w:rPr>
                <w:rFonts w:eastAsia="Calibri"/>
                <w:b/>
                <w:bCs/>
              </w:rPr>
              <w:t xml:space="preserve">ODUKA </w:t>
            </w:r>
            <w:r w:rsidRPr="00627044">
              <w:rPr>
                <w:rFonts w:eastAsia="Calibri"/>
                <w:bCs/>
              </w:rPr>
              <w:t xml:space="preserve">o objavi Javnog natječaja za imenovanje predsjednika i člana </w:t>
            </w:r>
          </w:p>
          <w:p w:rsidR="00754C32" w:rsidRPr="00627044" w:rsidRDefault="00754C32" w:rsidP="00754C32">
            <w:pPr>
              <w:rPr>
                <w:rFonts w:eastAsia="Calibri"/>
                <w:b/>
                <w:bCs/>
              </w:rPr>
            </w:pPr>
            <w:r w:rsidRPr="00627044">
              <w:rPr>
                <w:rFonts w:eastAsia="Calibri"/>
                <w:bCs/>
              </w:rPr>
              <w:t>Gradskog izbornog povjerenstva Ljubuški</w:t>
            </w:r>
          </w:p>
        </w:tc>
      </w:tr>
      <w:tr w:rsidR="00754C32" w:rsidRPr="00F759A1" w:rsidTr="00754C32">
        <w:trPr>
          <w:trHeight w:val="501"/>
        </w:trPr>
        <w:tc>
          <w:tcPr>
            <w:tcW w:w="5000" w:type="pct"/>
            <w:shd w:val="clear" w:color="auto" w:fill="auto"/>
          </w:tcPr>
          <w:p w:rsidR="00754C32" w:rsidRPr="00627044" w:rsidRDefault="00754C32" w:rsidP="00754C32">
            <w:pPr>
              <w:rPr>
                <w:rFonts w:eastAsia="Calibri"/>
                <w:b/>
                <w:bCs/>
              </w:rPr>
            </w:pPr>
            <w:r w:rsidRPr="00627044">
              <w:rPr>
                <w:rFonts w:eastAsia="Calibri"/>
                <w:b/>
                <w:bCs/>
              </w:rPr>
              <w:t xml:space="preserve">ODUKA </w:t>
            </w:r>
            <w:r w:rsidRPr="00627044">
              <w:rPr>
                <w:rFonts w:eastAsia="Calibri"/>
                <w:bCs/>
              </w:rPr>
              <w:t>o</w:t>
            </w:r>
            <w:r>
              <w:rPr>
                <w:rFonts w:eastAsia="Calibri"/>
                <w:bCs/>
              </w:rPr>
              <w:t xml:space="preserve"> </w:t>
            </w:r>
            <w:r w:rsidRPr="006F4C3E">
              <w:rPr>
                <w:rFonts w:eastAsia="Calibri"/>
                <w:bCs/>
              </w:rPr>
              <w:t>organizaciji taksi prijevoza za 2023. godinu na području grada Ljubuškog</w:t>
            </w:r>
          </w:p>
        </w:tc>
      </w:tr>
      <w:tr w:rsidR="00754C32" w:rsidRPr="00F759A1" w:rsidTr="00754C32">
        <w:trPr>
          <w:trHeight w:val="501"/>
        </w:trPr>
        <w:tc>
          <w:tcPr>
            <w:tcW w:w="5000" w:type="pct"/>
            <w:shd w:val="clear" w:color="auto" w:fill="auto"/>
          </w:tcPr>
          <w:p w:rsidR="00754C32" w:rsidRPr="00627044" w:rsidRDefault="00754C32" w:rsidP="00754C32">
            <w:pPr>
              <w:spacing w:line="257" w:lineRule="auto"/>
              <w:rPr>
                <w:rFonts w:eastAsia="Calibri"/>
                <w:b/>
                <w:bCs/>
              </w:rPr>
            </w:pPr>
            <w:r>
              <w:rPr>
                <w:rFonts w:eastAsia="Calibri"/>
                <w:b/>
                <w:bCs/>
              </w:rPr>
              <w:t xml:space="preserve">ODUKA </w:t>
            </w:r>
            <w:r>
              <w:rPr>
                <w:rFonts w:eastAsia="Calibri"/>
                <w:bCs/>
              </w:rPr>
              <w:t xml:space="preserve">o </w:t>
            </w:r>
            <w:r w:rsidRPr="006F4C3E">
              <w:rPr>
                <w:rFonts w:eastAsia="Calibri"/>
                <w:bCs/>
              </w:rPr>
              <w:t>izmjenama i dopunama Odluke o postupku i visini naknade za korištenje športskih objekata u vlasništvu općine Ljubuški</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sidRPr="00246C8C">
              <w:rPr>
                <w:rFonts w:eastAsia="Calibri"/>
                <w:b/>
                <w:bCs/>
              </w:rPr>
              <w:t xml:space="preserve">ODUKA </w:t>
            </w:r>
            <w:r w:rsidRPr="00246C8C">
              <w:rPr>
                <w:rFonts w:eastAsia="Calibri"/>
                <w:bCs/>
              </w:rPr>
              <w:t>o davanju suglasnosti na blizinu gradnje objekta granici parcele na udaljenosti manjoj od tri metra</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ODUKA </w:t>
            </w:r>
            <w:r>
              <w:rPr>
                <w:rFonts w:eastAsia="Calibri"/>
                <w:bCs/>
              </w:rPr>
              <w:t xml:space="preserve">o </w:t>
            </w:r>
            <w:r w:rsidRPr="00246C8C">
              <w:rPr>
                <w:rFonts w:eastAsia="Calibri"/>
                <w:bCs/>
              </w:rPr>
              <w:t>izmjeni i dopuni Odluke o provođenju Prostornog plana grada Ljubuškog(2015-2025)</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ODUKA </w:t>
            </w:r>
            <w:r>
              <w:rPr>
                <w:rFonts w:eastAsia="Calibri"/>
                <w:bCs/>
              </w:rPr>
              <w:t xml:space="preserve">o </w:t>
            </w:r>
            <w:r w:rsidRPr="00246C8C">
              <w:rPr>
                <w:rFonts w:eastAsia="Calibri"/>
                <w:bCs/>
              </w:rPr>
              <w:t>izmjeni i dopuni Odluke o provođenju Urbanističkog plana grada Ljubuškog</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3317F1">
              <w:rPr>
                <w:rFonts w:eastAsia="Calibri"/>
                <w:bCs/>
              </w:rPr>
              <w:t>dodjeli jednokratnih financijskih potpora maturantima Grada Ljubuškog</w:t>
            </w:r>
            <w:r>
              <w:rPr>
                <w:rFonts w:eastAsia="Calibri"/>
                <w:bCs/>
              </w:rPr>
              <w:t xml:space="preserve"> </w:t>
            </w:r>
            <w:r w:rsidRPr="003317F1">
              <w:rPr>
                <w:rFonts w:eastAsia="Calibri"/>
                <w:bCs/>
              </w:rPr>
              <w:t>za školsku godinu 2022./2023</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3317F1">
              <w:rPr>
                <w:rFonts w:eastAsia="Calibri"/>
                <w:bCs/>
              </w:rPr>
              <w:t>pokretanju postupka o dodjeli koncesija za korištenje poljoprivrednog zemljišta na području Grada Ljubuškog</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371A60">
              <w:rPr>
                <w:rFonts w:eastAsia="Calibri"/>
                <w:bCs/>
              </w:rPr>
              <w:t>subvencioniranju troškova prijevoza učenika osnovnih i srednjih škola za školsku 2023./2024. godinu</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3D6C47">
              <w:rPr>
                <w:rFonts w:eastAsia="Calibri"/>
                <w:bCs/>
              </w:rPr>
              <w:t>IZMJENI I DOPUNI ODLUKE O PRORAČUNU GRADA LJUBUŠKOG  ZA 2023. GODINU</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3D6C47">
              <w:rPr>
                <w:rFonts w:eastAsia="Calibri"/>
                <w:bCs/>
              </w:rPr>
              <w:t>dodjeli jednokratnih financijskih potpora brucošima Grada Ljubuškog za akademsku 2023./2024. godinu</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3D6C47">
              <w:rPr>
                <w:rFonts w:eastAsia="Calibri"/>
                <w:bCs/>
              </w:rPr>
              <w:t>komunalnom redu</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3D6C47">
              <w:rPr>
                <w:rFonts w:eastAsia="Calibri"/>
                <w:bCs/>
              </w:rPr>
              <w:t>izmjeni i dopuni Odluke o provođenju Prostornog plana grada Ljubuškog(2015-2025)</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3D6C47">
              <w:rPr>
                <w:rFonts w:eastAsia="Calibri"/>
                <w:bCs/>
              </w:rPr>
              <w:t>izmjeni i dopuni Odluke o provođenju Urbanističkog plana grada Ljubuškog</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3D6C47">
              <w:rPr>
                <w:rFonts w:eastAsia="Calibri"/>
                <w:bCs/>
              </w:rPr>
              <w:t>utvrđivanju uvjeta i kriterija, raspisivanju i provedbi javnog oglasa za izbor i imenovanje predsjednika i članova Nadzornih odbora i Upravnog vijeća Grada Ljubuškog sa Javnim oglasom za izbor i imenovanje</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865DD0">
              <w:rPr>
                <w:rFonts w:eastAsia="Calibri"/>
                <w:bCs/>
              </w:rPr>
              <w:t>dodjeli jednokratnih financijskih potpora studentima viših godina Grada Ljubuškog za akademsku  2023./24. godinu</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865DD0">
              <w:rPr>
                <w:rFonts w:eastAsia="Calibri"/>
                <w:bCs/>
              </w:rPr>
              <w:t xml:space="preserve">dopuni Odluke o preuzimanju zaposlenika, osnovnih sredstava i nepokretne imovine Fonda u stambeno -komunalnom gospodarstvu Grada Ljubuškog                                                              </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865DD0">
              <w:rPr>
                <w:rFonts w:eastAsia="Calibri"/>
                <w:bCs/>
              </w:rPr>
              <w:t xml:space="preserve">prestanku svojstva javnog dobra u općoj uporabi dijela puta na </w:t>
            </w:r>
            <w:proofErr w:type="spellStart"/>
            <w:r w:rsidRPr="00865DD0">
              <w:rPr>
                <w:rFonts w:eastAsia="Calibri"/>
                <w:bCs/>
              </w:rPr>
              <w:t>k.č</w:t>
            </w:r>
            <w:proofErr w:type="spellEnd"/>
            <w:r w:rsidRPr="00865DD0">
              <w:rPr>
                <w:rFonts w:eastAsia="Calibri"/>
                <w:bCs/>
              </w:rPr>
              <w:t xml:space="preserve">. 1586/1, K.O. </w:t>
            </w:r>
            <w:proofErr w:type="spellStart"/>
            <w:r w:rsidRPr="00865DD0">
              <w:rPr>
                <w:rFonts w:eastAsia="Calibri"/>
                <w:bCs/>
              </w:rPr>
              <w:t>Bijača</w:t>
            </w:r>
            <w:proofErr w:type="spellEnd"/>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865DD0">
              <w:rPr>
                <w:rFonts w:eastAsia="Calibri"/>
                <w:bCs/>
              </w:rPr>
              <w:t xml:space="preserve">prestanku svojstva javnog dobra u općoj uporabi dijela puta na </w:t>
            </w:r>
            <w:proofErr w:type="spellStart"/>
            <w:r w:rsidRPr="00865DD0">
              <w:rPr>
                <w:rFonts w:eastAsia="Calibri"/>
                <w:bCs/>
              </w:rPr>
              <w:t>k.č</w:t>
            </w:r>
            <w:proofErr w:type="spellEnd"/>
            <w:r w:rsidRPr="00865DD0">
              <w:rPr>
                <w:rFonts w:eastAsia="Calibri"/>
                <w:bCs/>
              </w:rPr>
              <w:t>. 2182, K.O. Studenci</w:t>
            </w:r>
          </w:p>
        </w:tc>
      </w:tr>
      <w:tr w:rsidR="00754C32" w:rsidRPr="00F759A1" w:rsidTr="00754C32">
        <w:trPr>
          <w:trHeight w:val="501"/>
        </w:trPr>
        <w:tc>
          <w:tcPr>
            <w:tcW w:w="5000" w:type="pct"/>
            <w:shd w:val="clear" w:color="auto" w:fill="auto"/>
          </w:tcPr>
          <w:p w:rsidR="00754C32" w:rsidRDefault="00754C32" w:rsidP="00754C32">
            <w:r>
              <w:rPr>
                <w:rFonts w:eastAsia="Calibri"/>
                <w:b/>
                <w:bCs/>
              </w:rPr>
              <w:lastRenderedPageBreak/>
              <w:t xml:space="preserve">ODLUKA </w:t>
            </w:r>
            <w:r>
              <w:rPr>
                <w:rFonts w:eastAsia="Calibri"/>
                <w:bCs/>
              </w:rPr>
              <w:t xml:space="preserve">o </w:t>
            </w:r>
            <w:r w:rsidRPr="00865DD0">
              <w:rPr>
                <w:rFonts w:eastAsia="Calibri"/>
                <w:bCs/>
              </w:rPr>
              <w:t>izmjeni i dopuni Odluke o provođenju Urbanističkog plana grada Ljubuški</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0950EA">
              <w:t>IZMJENI I DOPUNI ODLUKE O PRORAČUNU GRADA LJUBUŠKOG  ZA 2023. GODINU</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0950EA">
              <w:rPr>
                <w:bCs/>
              </w:rPr>
              <w:t>izmjenama Odluke o gradskim upravnim pristojbama i tarifi upravnih pristojbi Grada Ljubuškog</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7C06EB">
              <w:rPr>
                <w:rFonts w:eastAsia="Calibri"/>
                <w:bCs/>
              </w:rPr>
              <w:t>dodjeli jednokratnih financijskih nagrada studentima, dobitnicima rektorovih i dekanovih nagrada za najuspješnije studente Grada Ljubuškog za akademsku 2022./2023. godinu</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7C06EB">
              <w:rPr>
                <w:rFonts w:eastAsia="Calibri"/>
                <w:bCs/>
              </w:rPr>
              <w:t>isplati jednokratne novčane pomoći umirovljenicima Grada Ljubuškog povodom nadolazećih blagdana 2023. godine</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7C06EB">
              <w:rPr>
                <w:rFonts w:eastAsia="Calibri"/>
                <w:bCs/>
              </w:rPr>
              <w:t>uvjetima, iznosu i postupku dodjele novčanih potpora za uzgajivače goveda na području grada Ljubuškog</w:t>
            </w:r>
          </w:p>
        </w:tc>
      </w:tr>
      <w:tr w:rsidR="00754C32" w:rsidRPr="00F759A1" w:rsidTr="00754C32">
        <w:trPr>
          <w:trHeight w:val="501"/>
        </w:trPr>
        <w:tc>
          <w:tcPr>
            <w:tcW w:w="5000" w:type="pct"/>
            <w:shd w:val="clear" w:color="auto" w:fill="auto"/>
          </w:tcPr>
          <w:p w:rsidR="00754C32" w:rsidRPr="007C06EB" w:rsidRDefault="00754C32" w:rsidP="00754C32">
            <w:pPr>
              <w:rPr>
                <w:rFonts w:eastAsia="Calibri"/>
                <w:bCs/>
              </w:rPr>
            </w:pPr>
            <w:r>
              <w:rPr>
                <w:rFonts w:eastAsia="Calibri"/>
                <w:b/>
                <w:bCs/>
              </w:rPr>
              <w:t xml:space="preserve">ODLUKA </w:t>
            </w:r>
            <w:r>
              <w:rPr>
                <w:rFonts w:eastAsia="Calibri"/>
                <w:bCs/>
              </w:rPr>
              <w:t xml:space="preserve">o </w:t>
            </w:r>
            <w:r w:rsidRPr="007C06EB">
              <w:rPr>
                <w:rFonts w:eastAsia="Calibri"/>
                <w:bCs/>
              </w:rPr>
              <w:t xml:space="preserve">ispitivanju zadovoljstva građana o radu Gradske uprave Ljubuški i </w:t>
            </w:r>
          </w:p>
          <w:p w:rsidR="00754C32" w:rsidRDefault="00754C32" w:rsidP="00754C32">
            <w:r w:rsidRPr="007C06EB">
              <w:rPr>
                <w:rFonts w:eastAsia="Calibri"/>
                <w:bCs/>
              </w:rPr>
              <w:t>Gradskog vijeća Ljubuški</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7C06EB">
              <w:rPr>
                <w:rFonts w:eastAsia="Calibri"/>
                <w:bCs/>
              </w:rPr>
              <w:t xml:space="preserve">dopunama Odluke o subvencioniranju dijela troškova komunalnih vodnih usluga vodoopskrbe i odvodnje i prečišćavanja otpadnih voda                                                       </w:t>
            </w:r>
          </w:p>
        </w:tc>
      </w:tr>
      <w:tr w:rsidR="00754C32" w:rsidRPr="00F759A1" w:rsidTr="00754C32">
        <w:trPr>
          <w:trHeight w:val="501"/>
        </w:trPr>
        <w:tc>
          <w:tcPr>
            <w:tcW w:w="5000" w:type="pct"/>
            <w:shd w:val="clear" w:color="auto" w:fill="auto"/>
          </w:tcPr>
          <w:p w:rsidR="00754C32" w:rsidRDefault="00754C32" w:rsidP="00754C32">
            <w:pPr>
              <w:rPr>
                <w:rFonts w:eastAsia="Calibri"/>
                <w:b/>
                <w:bCs/>
              </w:rPr>
            </w:pPr>
            <w:r>
              <w:rPr>
                <w:rFonts w:eastAsia="Calibri"/>
                <w:b/>
                <w:bCs/>
              </w:rPr>
              <w:t xml:space="preserve">ODLUKA </w:t>
            </w:r>
            <w:r>
              <w:rPr>
                <w:rFonts w:eastAsia="Calibri"/>
                <w:bCs/>
              </w:rPr>
              <w:t xml:space="preserve">o </w:t>
            </w:r>
            <w:r w:rsidRPr="007C06EB">
              <w:rPr>
                <w:rFonts w:eastAsia="Calibri"/>
                <w:bCs/>
              </w:rPr>
              <w:t>određivanju prava korištenja na građevnom zemljištu</w:t>
            </w:r>
          </w:p>
        </w:tc>
      </w:tr>
      <w:tr w:rsidR="00754C32" w:rsidRPr="00F759A1" w:rsidTr="00754C32">
        <w:trPr>
          <w:trHeight w:val="501"/>
        </w:trPr>
        <w:tc>
          <w:tcPr>
            <w:tcW w:w="5000" w:type="pct"/>
            <w:shd w:val="clear" w:color="auto" w:fill="auto"/>
          </w:tcPr>
          <w:p w:rsidR="00754C32" w:rsidRDefault="00754C32" w:rsidP="00754C32">
            <w:pPr>
              <w:rPr>
                <w:rFonts w:eastAsia="Calibri"/>
                <w:b/>
                <w:bCs/>
              </w:rPr>
            </w:pPr>
            <w:r>
              <w:rPr>
                <w:rFonts w:eastAsia="Calibri"/>
                <w:b/>
                <w:bCs/>
              </w:rPr>
              <w:t xml:space="preserve">ODLUKA </w:t>
            </w:r>
            <w:r>
              <w:rPr>
                <w:rFonts w:eastAsia="Calibri"/>
                <w:bCs/>
              </w:rPr>
              <w:t xml:space="preserve">o </w:t>
            </w:r>
            <w:r w:rsidRPr="007C06EB">
              <w:rPr>
                <w:rFonts w:eastAsia="Calibri"/>
                <w:bCs/>
              </w:rPr>
              <w:t>usvajanju Programa razvoja zaštite i spašavanja ljudi i materijalnih dobara od prirodnih i drugih nesreća na području Grada Ljubuškog za razdoblje od 2024. do 2029. godine</w:t>
            </w:r>
          </w:p>
        </w:tc>
      </w:tr>
      <w:tr w:rsidR="00754C32" w:rsidRPr="00F759A1" w:rsidTr="00754C32">
        <w:trPr>
          <w:trHeight w:val="501"/>
        </w:trPr>
        <w:tc>
          <w:tcPr>
            <w:tcW w:w="5000" w:type="pct"/>
            <w:shd w:val="clear" w:color="auto" w:fill="auto"/>
          </w:tcPr>
          <w:p w:rsidR="00754C32" w:rsidRPr="00081352" w:rsidRDefault="00754C32" w:rsidP="00754C32">
            <w:pPr>
              <w:rPr>
                <w:rFonts w:eastAsia="Calibri"/>
                <w:bCs/>
              </w:rPr>
            </w:pPr>
            <w:r>
              <w:rPr>
                <w:rFonts w:eastAsia="Calibri"/>
                <w:b/>
                <w:bCs/>
              </w:rPr>
              <w:t xml:space="preserve">ODLUKA </w:t>
            </w:r>
            <w:r>
              <w:rPr>
                <w:rFonts w:eastAsia="Calibri"/>
                <w:bCs/>
              </w:rPr>
              <w:t xml:space="preserve">o </w:t>
            </w:r>
            <w:r w:rsidRPr="00081352">
              <w:rPr>
                <w:rFonts w:eastAsia="Calibri"/>
                <w:bCs/>
              </w:rPr>
              <w:t>usvajanju Plana kapitalnih investicija grada Ljubuškog</w:t>
            </w:r>
          </w:p>
          <w:p w:rsidR="00754C32" w:rsidRPr="00246C8C" w:rsidRDefault="00754C32" w:rsidP="00754C32">
            <w:pPr>
              <w:rPr>
                <w:rFonts w:eastAsia="Calibri"/>
                <w:b/>
                <w:bCs/>
              </w:rPr>
            </w:pPr>
            <w:r w:rsidRPr="00081352">
              <w:rPr>
                <w:rFonts w:eastAsia="Calibri"/>
                <w:bCs/>
              </w:rPr>
              <w:t>za razdoblje 2024.-2028. godine</w:t>
            </w:r>
            <w:r>
              <w:rPr>
                <w:rFonts w:eastAsia="Calibri"/>
                <w:b/>
                <w:bCs/>
              </w:rPr>
              <w:t xml:space="preserve"> </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8D3188">
              <w:rPr>
                <w:rFonts w:eastAsia="Calibri"/>
                <w:bCs/>
              </w:rPr>
              <w:t>PRORAČUNU GRADA LJUBUŠKOG ZA 2024. GODINU</w:t>
            </w:r>
          </w:p>
        </w:tc>
      </w:tr>
      <w:tr w:rsidR="00754C32" w:rsidRPr="00F759A1" w:rsidTr="00754C32">
        <w:trPr>
          <w:trHeight w:val="501"/>
        </w:trPr>
        <w:tc>
          <w:tcPr>
            <w:tcW w:w="5000" w:type="pct"/>
            <w:shd w:val="clear" w:color="auto" w:fill="auto"/>
          </w:tcPr>
          <w:p w:rsidR="00754C32" w:rsidRPr="00246C8C" w:rsidRDefault="00754C32" w:rsidP="00754C32">
            <w:pPr>
              <w:rPr>
                <w:rFonts w:eastAsia="Calibri"/>
                <w:b/>
                <w:bCs/>
              </w:rPr>
            </w:pPr>
            <w:r>
              <w:rPr>
                <w:rFonts w:eastAsia="Calibri"/>
                <w:b/>
                <w:bCs/>
              </w:rPr>
              <w:t xml:space="preserve">ODLUKA </w:t>
            </w:r>
            <w:r>
              <w:rPr>
                <w:rFonts w:eastAsia="Calibri"/>
                <w:bCs/>
              </w:rPr>
              <w:t xml:space="preserve">o </w:t>
            </w:r>
            <w:r w:rsidRPr="008D3188">
              <w:rPr>
                <w:rFonts w:eastAsia="Calibri"/>
                <w:bCs/>
              </w:rPr>
              <w:t>IZVRŠENJU PRORAČUNA GRADA LJUBUŠKOG ZA 2024. GODINU</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8D3188">
              <w:rPr>
                <w:rFonts w:eastAsia="Calibri"/>
                <w:bCs/>
              </w:rPr>
              <w:t>raspodjeli sredstava komunalne naknade</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8D3188">
              <w:rPr>
                <w:rFonts w:eastAsia="Calibri"/>
                <w:bCs/>
              </w:rPr>
              <w:t>organizaciji taksi prijevoza za 2024. godinu na području grada Ljubuškog</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8D3188">
              <w:rPr>
                <w:rFonts w:eastAsia="Calibri"/>
                <w:bCs/>
              </w:rPr>
              <w:t xml:space="preserve">prestanku svojstva javnog dobra u općoj uporabi – puta na </w:t>
            </w:r>
            <w:proofErr w:type="spellStart"/>
            <w:r w:rsidRPr="008D3188">
              <w:rPr>
                <w:rFonts w:eastAsia="Calibri"/>
                <w:bCs/>
              </w:rPr>
              <w:t>k.č</w:t>
            </w:r>
            <w:proofErr w:type="spellEnd"/>
            <w:r w:rsidRPr="008D3188">
              <w:rPr>
                <w:rFonts w:eastAsia="Calibri"/>
                <w:bCs/>
              </w:rPr>
              <w:t>. 295, K.O. Lisice</w:t>
            </w:r>
          </w:p>
        </w:tc>
      </w:tr>
      <w:tr w:rsidR="00754C32" w:rsidRPr="00F759A1" w:rsidTr="00754C32">
        <w:trPr>
          <w:trHeight w:val="501"/>
        </w:trPr>
        <w:tc>
          <w:tcPr>
            <w:tcW w:w="5000" w:type="pct"/>
            <w:shd w:val="clear" w:color="auto" w:fill="auto"/>
          </w:tcPr>
          <w:p w:rsidR="00754C32" w:rsidRDefault="00754C32" w:rsidP="00754C32">
            <w:r>
              <w:rPr>
                <w:rFonts w:eastAsia="Calibri"/>
                <w:b/>
                <w:bCs/>
              </w:rPr>
              <w:t xml:space="preserve">ODLUKA </w:t>
            </w:r>
            <w:r>
              <w:rPr>
                <w:rFonts w:eastAsia="Calibri"/>
                <w:bCs/>
              </w:rPr>
              <w:t xml:space="preserve">o </w:t>
            </w:r>
            <w:r w:rsidRPr="008D3188">
              <w:rPr>
                <w:rFonts w:eastAsia="Calibri"/>
                <w:bCs/>
              </w:rPr>
              <w:t>SUBVENCIONIRANJU PRVE STAMBENE NEKRETNINE ZA MLADE NA PODRUČJU GRADA LJUBUŠKOG ZA 2023. GODINU</w:t>
            </w:r>
          </w:p>
        </w:tc>
      </w:tr>
      <w:tr w:rsidR="00754C32" w:rsidRPr="00F759A1" w:rsidTr="00754C32">
        <w:trPr>
          <w:trHeight w:val="501"/>
        </w:trPr>
        <w:tc>
          <w:tcPr>
            <w:tcW w:w="5000" w:type="pct"/>
            <w:shd w:val="clear" w:color="auto" w:fill="auto"/>
          </w:tcPr>
          <w:p w:rsidR="00754C32" w:rsidRDefault="00754C32" w:rsidP="00754C32">
            <w:pPr>
              <w:rPr>
                <w:rFonts w:eastAsia="Calibri"/>
                <w:b/>
                <w:bCs/>
              </w:rPr>
            </w:pPr>
            <w:r>
              <w:rPr>
                <w:rFonts w:eastAsia="Calibri"/>
                <w:b/>
                <w:bCs/>
              </w:rPr>
              <w:t xml:space="preserve">ODLUKA </w:t>
            </w:r>
            <w:r>
              <w:rPr>
                <w:rFonts w:eastAsia="Calibri"/>
                <w:bCs/>
              </w:rPr>
              <w:t xml:space="preserve">o </w:t>
            </w:r>
            <w:r w:rsidRPr="008D3188">
              <w:rPr>
                <w:rFonts w:eastAsia="Calibri"/>
                <w:bCs/>
              </w:rPr>
              <w:t>preuzimanju imovine Osnovne glazbene škole Ljubuški</w:t>
            </w:r>
          </w:p>
        </w:tc>
      </w:tr>
      <w:tr w:rsidR="00754C32" w:rsidRPr="00F759A1" w:rsidTr="00754C32">
        <w:trPr>
          <w:trHeight w:val="501"/>
        </w:trPr>
        <w:tc>
          <w:tcPr>
            <w:tcW w:w="5000" w:type="pct"/>
            <w:shd w:val="clear" w:color="auto" w:fill="auto"/>
          </w:tcPr>
          <w:p w:rsidR="00754C32" w:rsidRDefault="00754C32" w:rsidP="00754C32">
            <w:pPr>
              <w:rPr>
                <w:rFonts w:eastAsia="Calibri"/>
                <w:b/>
                <w:bCs/>
              </w:rPr>
            </w:pPr>
            <w:r>
              <w:rPr>
                <w:rFonts w:eastAsia="Calibri"/>
                <w:b/>
                <w:bCs/>
              </w:rPr>
              <w:t xml:space="preserve">ODLUKA </w:t>
            </w:r>
            <w:r>
              <w:rPr>
                <w:rFonts w:eastAsia="Calibri"/>
                <w:bCs/>
              </w:rPr>
              <w:t xml:space="preserve">o </w:t>
            </w:r>
            <w:r w:rsidRPr="008D3188">
              <w:rPr>
                <w:rFonts w:eastAsia="Calibri"/>
                <w:bCs/>
              </w:rPr>
              <w:t>izmjeni i dopuni Odluke o provođenju Prostornog plana grada Ljubuškog (2015-2025)</w:t>
            </w:r>
          </w:p>
        </w:tc>
      </w:tr>
      <w:tr w:rsidR="00754C32" w:rsidRPr="00F759A1" w:rsidTr="00754C32">
        <w:trPr>
          <w:trHeight w:val="501"/>
        </w:trPr>
        <w:tc>
          <w:tcPr>
            <w:tcW w:w="5000" w:type="pct"/>
            <w:shd w:val="clear" w:color="auto" w:fill="auto"/>
          </w:tcPr>
          <w:p w:rsidR="00754C32" w:rsidRDefault="00754C32" w:rsidP="00754C32">
            <w:pPr>
              <w:rPr>
                <w:rFonts w:eastAsia="Calibri"/>
                <w:b/>
                <w:bCs/>
              </w:rPr>
            </w:pPr>
            <w:r>
              <w:rPr>
                <w:rFonts w:eastAsia="Calibri"/>
                <w:b/>
                <w:bCs/>
              </w:rPr>
              <w:t xml:space="preserve">ODLUKA </w:t>
            </w:r>
            <w:r>
              <w:rPr>
                <w:rFonts w:eastAsia="Calibri"/>
                <w:bCs/>
              </w:rPr>
              <w:t xml:space="preserve">o </w:t>
            </w:r>
            <w:r w:rsidRPr="008D3188">
              <w:rPr>
                <w:rFonts w:eastAsia="Calibri"/>
                <w:bCs/>
              </w:rPr>
              <w:t>izmjeni i dopuni Odluke o provođenju Urbanističkog plana grada Ljubuškog</w:t>
            </w:r>
          </w:p>
        </w:tc>
      </w:tr>
      <w:tr w:rsidR="00754C32" w:rsidRPr="00F759A1" w:rsidTr="00754C32">
        <w:trPr>
          <w:trHeight w:val="501"/>
        </w:trPr>
        <w:tc>
          <w:tcPr>
            <w:tcW w:w="5000" w:type="pct"/>
            <w:shd w:val="clear" w:color="auto" w:fill="auto"/>
          </w:tcPr>
          <w:p w:rsidR="00754C32" w:rsidRPr="00371A60" w:rsidRDefault="00754C32" w:rsidP="00754C32">
            <w:pPr>
              <w:rPr>
                <w:rFonts w:eastAsia="Calibri"/>
                <w:b/>
                <w:bCs/>
              </w:rPr>
            </w:pPr>
            <w:r>
              <w:rPr>
                <w:rFonts w:eastAsia="Calibri"/>
                <w:b/>
                <w:bCs/>
              </w:rPr>
              <w:t xml:space="preserve">ODLUKA </w:t>
            </w:r>
            <w:r>
              <w:rPr>
                <w:rFonts w:eastAsia="Calibri"/>
                <w:bCs/>
              </w:rPr>
              <w:t xml:space="preserve">o </w:t>
            </w:r>
            <w:r w:rsidRPr="008D3188">
              <w:rPr>
                <w:rFonts w:eastAsia="Calibri"/>
                <w:bCs/>
              </w:rPr>
              <w:t>izmjenama Odluke o utvrđivanju platnih razreda i koeficijenata za plaće i naknada plaće izabranih dužnosnika, nositelja izvršnih dužnosti i savjetnika, državnih službenika i namještenika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Povjerenstva za provedbu Javnog natječaja za imenovanje predsjednika i jednog člana Gradskog izbornog povjerenstva Ljubuški (GIPLJ)</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Povjerenstva za provedbu postupka dodjele koncesija na poljoprivrednom zemljištu na području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dodjeli koncesije za korištenje zemljišta u poljoprivredne svrhe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lastRenderedPageBreak/>
              <w:t>RJEŠENJE o dodjeli koncesije za korištenje zemljišta u poljoprivredne svrhe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dodjeli koncesije za korištenje zemljišta u poljoprivredne svrhe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dodjeli koncesije za korištenje zemljišta u poljoprivredne svrhe</w:t>
            </w:r>
          </w:p>
          <w:p w:rsidR="00754C32" w:rsidRPr="00FE41AA" w:rsidRDefault="00754C32" w:rsidP="00754C32">
            <w:pPr>
              <w:rPr>
                <w:rFonts w:eastAsia="Calibri"/>
                <w:bCs/>
              </w:rPr>
            </w:pP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predsjednika i člana Gradskog  izbornog povjerenstva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predsjednika/člana Gradskog izbornog povjerenstva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člana-Predsjednika Nadzornog odbora JP „Parkovi“ d.o.o.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člana Nadzornog odbora Turističke zajednice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privremenog člana Nadzornog odbora JP ''Parkovi'' d.o.o.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privremenog člana Nadzornog odbora Turističke zajednice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v.d. direktora Turističke zajednice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direktora Turističke zajednice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Povjerenstva za provedbu postupka dodjele koncesija na poljoprivrednom zemljištu na području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Člana Odbora za  gospodarstvo i ekonomska pitanja Gradskog vijeća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izboru člana Odbora za gospodarstvo i ekonomska pitanja Gradskog vijeća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člana Nadzornog odbora JP Radio Ljubuški d.o.o.</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privremenog člana Nadzornog odbora JP Radio Ljubuški d.o.o.</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Povjerenstva za izbor predsjednika i članova Nadzornih odbora i Upravnog vijeća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članova stručnog Povjerenstva za utvrđivanje uvjeta uređenja prostora za područje Grada Ljubuškog gdje nije donijet provedbeni plan</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članova stručnog Povjerenstva za utvrđivanje uvjeta uređenja prostora za područje Grada Ljubuškog gdje nije donijet provedbeni plan</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Povjerenstva za provedbu javne licitacije za prodaju nekretnina u vlasništvu općine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Povjerenstva za provedbu javne licitacije za raspolaganje nekretninama u vlasništvu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Povjerenstva za rješavanje po žalbi na odluke u kojima je u prvom stupnju rješavano na temelju odluka Gradskog vijeća, u okviru isključivih prava i dužnosti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imenovanju Povjerenstva za rješavanje po žalbi na odluke u kojima je u prvom stupnju rješavano na temelju odluka Gradskog vijeća, u okviru isključivih prava i dužnosti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dodjeli koncesije za korištenje zemljišta u poljoprivredne svrhe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dodjeli koncesije za korištenje zemljišta u poljoprivredne svrhe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lastRenderedPageBreak/>
              <w:t>RJEŠENJE o davanju suglasnosti na Statut JU „Centar za socijalni rad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osnivanju Savjeta Regulacijskog plana „Duhanska stanica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RJEŠENJE o razrješenju Povjerenstva za dodjelu javnih priznanja </w:t>
            </w:r>
          </w:p>
          <w:p w:rsidR="00754C32" w:rsidRPr="00FE41AA" w:rsidRDefault="00754C32" w:rsidP="00754C32">
            <w:pPr>
              <w:rPr>
                <w:rFonts w:eastAsia="Calibri"/>
                <w:bCs/>
              </w:rPr>
            </w:pPr>
            <w:r w:rsidRPr="00FE41AA">
              <w:rPr>
                <w:rFonts w:eastAsia="Calibri"/>
                <w:bCs/>
              </w:rPr>
              <w:t>Grada Ljubuškog za 2022 godinu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RJEŠENJE o imenovanju Povjerenstva za dodjelu javnih priznanja </w:t>
            </w:r>
          </w:p>
          <w:p w:rsidR="00754C32" w:rsidRPr="00FE41AA" w:rsidRDefault="00754C32" w:rsidP="00754C32">
            <w:pPr>
              <w:rPr>
                <w:rFonts w:eastAsia="Calibri"/>
                <w:bCs/>
              </w:rPr>
            </w:pPr>
            <w:r w:rsidRPr="00FE41AA">
              <w:rPr>
                <w:rFonts w:eastAsia="Calibri"/>
                <w:bCs/>
              </w:rPr>
              <w:t>Grada Ljubuškog za 2023. godinu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članova Nadzornog odbora Javnog poduzeća ''Parkovi'' d.o.o.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konačnom imenovanju članova Nadzornog odbora Javnog poduzeća  ''Parkovi'' d.o.o.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članova Upravnog  vijeća Javne ustanove ''Kulturno-športski centar''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konačnom imenovanju članova Upravnog vijeća  Javne ustanove ''Kulturno - športski centar''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privremenog  člana Nadzornog odbora Turističke zajednice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konačnom imenovanju člana Nadzornog odbora Turističke zajednice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razrješenju privremenog člana Nadzornog odbora Javnog poduzeća Radio Ljubuški d.o.o.</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konačnom imenovanju člana Nadzornog odbora Javnog poduzeća Radio Ljubuški d.o.o.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prihvaćanju Izvješća o ostvarenju Programa rada Gradskog vijeća Ljubuški za 2022 godinu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ZAKLJUČAK o dodjeli na korištenje poslovnih prostorija na </w:t>
            </w:r>
            <w:proofErr w:type="spellStart"/>
            <w:r w:rsidRPr="00FE41AA">
              <w:rPr>
                <w:rFonts w:eastAsia="Calibri"/>
                <w:bCs/>
              </w:rPr>
              <w:t>k.č</w:t>
            </w:r>
            <w:proofErr w:type="spellEnd"/>
            <w:r w:rsidRPr="00FE41AA">
              <w:rPr>
                <w:rFonts w:eastAsia="Calibri"/>
                <w:bCs/>
              </w:rPr>
              <w:t>. 1328 K.o.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neizgrađenog građevinskog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02-24-1425/15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02-24-1424/15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02-24-1498/20 od 26. lipnja 2020.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02-24-1407/15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02-24-1391/15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02-24- 2166/16 od 24. studenog 2016.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neizgrađenog građevinskog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odobravanju zamjene nekretnina između Grada Ljubuškog i M.R.M.-a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za 2023. godinu Gradskog pravobraniteljstva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za 2023. godinu OŠ Marka Marulića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ZAKLJUČAK o usvajanju Izvješća o radu za 2022.godinu i Program rada za 2023. </w:t>
            </w:r>
            <w:r w:rsidRPr="00FE41AA">
              <w:rPr>
                <w:rFonts w:eastAsia="Calibri"/>
                <w:bCs/>
              </w:rPr>
              <w:lastRenderedPageBreak/>
              <w:t>godinu OŠ Tina Ujevića Vitina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lastRenderedPageBreak/>
              <w:t xml:space="preserve">ZAKLJUČAK o usvajanju Izvješća o radu za 2022.godinu i Program rada za 2023. godinu OŠ Ivane Brlić Mažuranić </w:t>
            </w:r>
            <w:proofErr w:type="spellStart"/>
            <w:r w:rsidRPr="00FE41AA">
              <w:rPr>
                <w:rFonts w:eastAsia="Calibri"/>
                <w:bCs/>
              </w:rPr>
              <w:t>Humac</w:t>
            </w:r>
            <w:proofErr w:type="spellEnd"/>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Gradonačelnika, Službi za upravu i Stručne službe Grada Ljubuškog i Program rada za 2023. godinu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i financijski plan za 2023. godinu JP „Parkovi d.o.o.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Plan poslovanja za 2023. godinu JP Radio Ljubuški d.o.o.</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Centra za socijalni rad Ljubuški s informacijom „Plan djelovanja JU Centra za socijalni rad Ljubuški u izvanrednim situacijama izazvanim prirodnim i drugim nesrećama“ i Program rada za 2023. god.</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i financijski plan za 2023. godinu JU „Kulturno-športski centar“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za 2023. godinu JU Edukacijsko-rehabilitacijskog centra za djecu, mlade i odrasle osobe s teškoćama u razvoju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za 2023. godinu  Dječjeg vrtića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za 2023. godinu Glazbene škole Ljubuški</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ZAKLJUČAK o USVAJANJU GODIŠNJEG IZVJEŠĆA O IZVRŠENJU </w:t>
            </w:r>
          </w:p>
          <w:p w:rsidR="00754C32" w:rsidRPr="00FE41AA" w:rsidRDefault="00754C32" w:rsidP="00754C32">
            <w:pPr>
              <w:rPr>
                <w:rFonts w:eastAsia="Calibri"/>
                <w:bCs/>
              </w:rPr>
            </w:pPr>
            <w:r w:rsidRPr="00FE41AA">
              <w:rPr>
                <w:rFonts w:eastAsia="Calibri"/>
                <w:bCs/>
              </w:rPr>
              <w:t>PRORAČUNA GRADA LJUBUŠKOG ZA 2022. GODINU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kupnji nekretnine-dvosobnog stana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dodjeli poslovnih prostorija  na korištenje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02-05-1103/09 od 04. rujna 2009.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02-24-1499/20 od 26. lipnja 2020.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odobravanju zamjene nekretnina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neizgrađenog građevinskog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Odobravanju zamjene nekretnina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radu za 2022.godinu i Program rada za 2023. godinu Turističke zajednice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02-24-2158/16 od 24. studenog 2016.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stavljanju van snage Zaključka o davanju suglasnosti za prijenos Ugovora o koncesiji broj: 02-24-1391/15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stavljanju van snage Zaključka o davanju suglasnosti za prijenos Ugovora o koncesiji broj: 02-24-1407/15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stavljanju van snage Zaključka o davanju suglasnosti za prijenos Ugovora o koncesiji broj: 02-24-1424/15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stavljanju van snage Zaključka o davanju suglasnosti za prijenos Ugovora o koncesiji broj: 02-24-1425/15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lastRenderedPageBreak/>
              <w:t>ZAKLJUČAK o stavljanju van snage Zaključka o davanju suglasnosti za prijenos Ugovora o koncesiji broj: 02-24-1498/20 od 26. lipnja 2020.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usvajanju Izvješća o procijenjenoj šteti uzrokovanoj tučom dana 03. lipnja 2023.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ZAKLJUČAK o odobravanju zamjene </w:t>
            </w:r>
            <w:proofErr w:type="spellStart"/>
            <w:r w:rsidRPr="00FE41AA">
              <w:rPr>
                <w:rFonts w:eastAsia="Calibri"/>
                <w:bCs/>
              </w:rPr>
              <w:t>nekretnina.</w:t>
            </w:r>
            <w:proofErr w:type="spellEnd"/>
            <w:r w:rsidRPr="00FE41AA">
              <w:rPr>
                <w:rFonts w:eastAsia="Calibri"/>
                <w:bCs/>
              </w:rPr>
              <w:t>.</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neizgrađenog građevinskog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Gradonačelniku za sklapanje Ugovora o prijenosu stečenih prava na nekretninama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neposrednom pogodbom neizgrađenog građevnog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neizgrađenog građevinskog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kupnji nekretnine - jednosobnog stana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stavljanju van snage Zaključka o dodjeli poslovnih prostorija  na korištenje, broj: 01-02-963/22 od 28. ožujka 2022.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dodjeli poslovnih prostorija  na korištenje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dodjeli poslovne prostorije na korištenje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02-24-1498/20 od 26. lipnja 2020.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02-24-1425/15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02-24-1391/15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02-24-1407/15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02-24-1424/15 od 07. kolovoza 2015.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prodaji neizgrađenog građevinskog zemljišta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stavljanju nacrta Odluke o Proračunu grada Ljubuškog za 2024. godinu na javnu raspravu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ZAKLJUČAK Odobrava se zamjena nekretnina između Grada Ljubuškog i </w:t>
            </w:r>
            <w:proofErr w:type="spellStart"/>
            <w:r w:rsidRPr="00FE41AA">
              <w:rPr>
                <w:rFonts w:eastAsia="Calibri"/>
                <w:bCs/>
              </w:rPr>
              <w:t>central</w:t>
            </w:r>
            <w:proofErr w:type="spellEnd"/>
            <w:r w:rsidRPr="00FE41AA">
              <w:rPr>
                <w:rFonts w:eastAsia="Calibri"/>
                <w:bCs/>
              </w:rPr>
              <w:t xml:space="preserve"> – gradnje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ZAKLJUČAK o prodaji stanova na </w:t>
            </w:r>
            <w:proofErr w:type="spellStart"/>
            <w:r w:rsidRPr="00FE41AA">
              <w:rPr>
                <w:rFonts w:eastAsia="Calibri"/>
                <w:bCs/>
              </w:rPr>
              <w:t>k.č</w:t>
            </w:r>
            <w:proofErr w:type="spellEnd"/>
            <w:r w:rsidRPr="00FE41AA">
              <w:rPr>
                <w:rFonts w:eastAsia="Calibri"/>
                <w:bCs/>
              </w:rPr>
              <w:t xml:space="preserve">. 336/4 i </w:t>
            </w:r>
            <w:proofErr w:type="spellStart"/>
            <w:r w:rsidRPr="00FE41AA">
              <w:rPr>
                <w:rFonts w:eastAsia="Calibri"/>
                <w:bCs/>
              </w:rPr>
              <w:t>k.č</w:t>
            </w:r>
            <w:proofErr w:type="spellEnd"/>
            <w:r w:rsidRPr="00FE41AA">
              <w:rPr>
                <w:rFonts w:eastAsia="Calibri"/>
                <w:bCs/>
              </w:rPr>
              <w:t>. 336/5 K.o. Vitina Donja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ZAKLJUČAK o davanju suglasnosti za prijenos Ugovora o koncesiji broj: 02-05-900/09 od 07. 07. 2009. godine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PROGRAM RADA Gradskog vijeća Ljubuški za 2023. godinu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SPORAZUM o suradnji Grada Ljubuškog i Općine </w:t>
            </w:r>
            <w:proofErr w:type="spellStart"/>
            <w:r w:rsidRPr="00FE41AA">
              <w:rPr>
                <w:rFonts w:eastAsia="Calibri"/>
                <w:bCs/>
              </w:rPr>
              <w:t>Sračinec</w:t>
            </w:r>
            <w:proofErr w:type="spellEnd"/>
            <w:r w:rsidRPr="00FE41AA">
              <w:rPr>
                <w:rFonts w:eastAsia="Calibri"/>
                <w:bCs/>
              </w:rPr>
              <w:t xml:space="preserve"> – Republika Hrvatska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procedurama uključivanja prioritetnih investicijskih planova i planova održavanja JP Parkovi d.o.o. Ljubuški sa Planom kapitalnih investicija Grada Ljubuškog u svrhu nabave novih infrastrukturnih sredstava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Godišnji plan i program redovnog održavanja i zaštite javnih (lokalne ceste, javne staze, glavne, sabirne i lokalne gradske ulice) i nerazvrstanih cesta na području grada Ljubuškog za 2024. godinu</w:t>
            </w:r>
          </w:p>
        </w:tc>
      </w:tr>
      <w:tr w:rsidR="00754C32" w:rsidRPr="00FE41AA" w:rsidTr="00754C32">
        <w:trPr>
          <w:trHeight w:val="501"/>
        </w:trPr>
        <w:tc>
          <w:tcPr>
            <w:tcW w:w="5000" w:type="pct"/>
            <w:shd w:val="clear" w:color="auto" w:fill="auto"/>
          </w:tcPr>
          <w:p w:rsidR="00754C32" w:rsidRPr="00FE41AA" w:rsidRDefault="00754C32" w:rsidP="00687E7F">
            <w:pPr>
              <w:rPr>
                <w:rFonts w:eastAsia="Calibri"/>
                <w:bCs/>
              </w:rPr>
            </w:pPr>
            <w:r w:rsidRPr="00FE41AA">
              <w:rPr>
                <w:rFonts w:eastAsia="Calibri"/>
                <w:bCs/>
              </w:rPr>
              <w:lastRenderedPageBreak/>
              <w:t xml:space="preserve">Plan prihoda i program radova komunalnog gospodarstva za komunalne djelatnosti                                                  </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           </w:t>
            </w:r>
          </w:p>
          <w:p w:rsidR="00754C32" w:rsidRPr="00FE41AA" w:rsidRDefault="00754C32" w:rsidP="00754C32">
            <w:pPr>
              <w:rPr>
                <w:rFonts w:eastAsia="Calibri"/>
                <w:bCs/>
              </w:rPr>
            </w:pPr>
            <w:r w:rsidRPr="00FE41AA">
              <w:rPr>
                <w:rFonts w:eastAsia="Calibri"/>
                <w:bCs/>
              </w:rPr>
              <w:t xml:space="preserve">           GRADONAČELNIK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PRAVILNIK o izmjenama i dopunama Pravilnika </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dopuni Pravilnika o reprezentaciji i poklonima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radnom vremenu u Jedinstvenom gradskom tijelu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izmjeni Pravilnika o unutarnjem ustrojstvu Jedinstvenog gradskog tijela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OPERATIVNI PRORAČUNSKI KALENDAR ZA IZRADU I DONOŠENJE PRORAČUNA ZA 2024. GODINU I DOKUMENTA OKVIRNOG PRORAČUNA ZA RAZDOBLJE 2024. – 2026. GODINA</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DOPUNI PRAVILNIKA o reprezentaciji i poklonima u Jedinstvenom gradskom tijelu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Proglašenje Stanja prirodne nesreće na području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Prestanak Stanja prirodne nesreće na području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izmjeni Pravilnika o unutarnjem ustrojstvu Jedinstvenog gradskog tijela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stručnom usavršavanju državnih službenika i namještenika</w:t>
            </w:r>
          </w:p>
          <w:p w:rsidR="00754C32" w:rsidRPr="00FE41AA" w:rsidRDefault="00754C32" w:rsidP="00754C32">
            <w:pPr>
              <w:rPr>
                <w:rFonts w:eastAsia="Calibri"/>
                <w:bCs/>
              </w:rPr>
            </w:pPr>
            <w:r w:rsidRPr="00FE41AA">
              <w:rPr>
                <w:rFonts w:eastAsia="Calibri"/>
                <w:bCs/>
              </w:rPr>
              <w:t>u Jedinstvenom gradskom tijelu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IZMJENAMA PRAVILNIKA o plaćama i naknadama državnih službenika i namještenika Jedinstvenog gradskog tijela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izmjenama Pravilnika o radnom vremenu u Jedinstvenom gradskom tijelu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PRAVILNIK o načinu podnošenja i rješavanja pritužbi građana u Jedinstvenom gradskom tijelu uprave Grada Ljubuškog</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p>
          <w:p w:rsidR="00754C32" w:rsidRPr="00FE41AA" w:rsidRDefault="00754C32" w:rsidP="00754C32">
            <w:pPr>
              <w:rPr>
                <w:rFonts w:eastAsia="Calibri"/>
                <w:bCs/>
              </w:rPr>
            </w:pPr>
            <w:r w:rsidRPr="00FE41AA">
              <w:rPr>
                <w:rFonts w:eastAsia="Calibri"/>
                <w:bCs/>
              </w:rPr>
              <w:t>SREDIŠNJE IZBORNO POVJERENSTVO</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ODUKA o prestanku mandata i dodjeli mandata slijedećem kvalificiranom kandidatu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ODUKA o prestanku mandata i dodjeli mandata slijedećem kvalificiranom kandidatu</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davanju suglasnosti na Rješenje Gradskog Vijeća Ljubuški (razrješenje)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RJEŠENJE o davanju suglasnosti na Rješenje Gradskog Vijeća Ljubuški (imenovanje)</w:t>
            </w:r>
          </w:p>
        </w:tc>
      </w:tr>
      <w:tr w:rsidR="00754C32" w:rsidRPr="00FE41AA" w:rsidTr="00754C32">
        <w:trPr>
          <w:trHeight w:val="501"/>
        </w:trPr>
        <w:tc>
          <w:tcPr>
            <w:tcW w:w="5000" w:type="pct"/>
            <w:shd w:val="clear" w:color="auto" w:fill="auto"/>
          </w:tcPr>
          <w:p w:rsidR="00754C32" w:rsidRPr="00FE41AA" w:rsidRDefault="00754C32" w:rsidP="00754C32">
            <w:pPr>
              <w:rPr>
                <w:rFonts w:eastAsia="Calibri"/>
                <w:bCs/>
              </w:rPr>
            </w:pPr>
          </w:p>
        </w:tc>
      </w:tr>
      <w:tr w:rsidR="00754C32" w:rsidRPr="00F759A1" w:rsidTr="00754C32">
        <w:trPr>
          <w:trHeight w:val="501"/>
        </w:trPr>
        <w:tc>
          <w:tcPr>
            <w:tcW w:w="5000" w:type="pct"/>
            <w:shd w:val="clear" w:color="auto" w:fill="auto"/>
          </w:tcPr>
          <w:p w:rsidR="00754C32" w:rsidRPr="00FE41AA" w:rsidRDefault="00754C32" w:rsidP="00754C32">
            <w:pPr>
              <w:rPr>
                <w:rFonts w:eastAsia="Calibri"/>
                <w:bCs/>
              </w:rPr>
            </w:pPr>
            <w:r w:rsidRPr="00FE41AA">
              <w:rPr>
                <w:rFonts w:eastAsia="Calibri"/>
                <w:bCs/>
              </w:rPr>
              <w:t xml:space="preserve">                 CENTAR ZA SOCIJALNI RAD</w:t>
            </w:r>
          </w:p>
        </w:tc>
      </w:tr>
      <w:tr w:rsidR="00754C32" w:rsidRPr="00371A60" w:rsidTr="00754C32">
        <w:trPr>
          <w:trHeight w:val="501"/>
        </w:trPr>
        <w:tc>
          <w:tcPr>
            <w:tcW w:w="5000" w:type="pct"/>
            <w:shd w:val="clear" w:color="auto" w:fill="auto"/>
          </w:tcPr>
          <w:p w:rsidR="00754C32" w:rsidRPr="00371A60" w:rsidRDefault="00754C32" w:rsidP="00754C32">
            <w:pPr>
              <w:rPr>
                <w:rFonts w:eastAsia="Calibri"/>
                <w:bCs/>
              </w:rPr>
            </w:pPr>
            <w:r w:rsidRPr="00FE41AA">
              <w:rPr>
                <w:rFonts w:eastAsia="Calibri"/>
                <w:bCs/>
              </w:rPr>
              <w:t xml:space="preserve">STATUT </w:t>
            </w:r>
            <w:r>
              <w:rPr>
                <w:rFonts w:eastAsia="Calibri"/>
                <w:bCs/>
              </w:rPr>
              <w:t>Centra za socijalni rad</w:t>
            </w:r>
          </w:p>
        </w:tc>
      </w:tr>
    </w:tbl>
    <w:p w:rsidR="00754C32" w:rsidRPr="008F62C3" w:rsidRDefault="003F4858" w:rsidP="003F4858">
      <w:pPr>
        <w:pStyle w:val="Odlomakpopisa"/>
        <w:numPr>
          <w:ilvl w:val="0"/>
          <w:numId w:val="6"/>
        </w:numPr>
        <w:rPr>
          <w:b/>
        </w:rPr>
      </w:pPr>
      <w:r w:rsidRPr="008F62C3">
        <w:rPr>
          <w:b/>
        </w:rPr>
        <w:lastRenderedPageBreak/>
        <w:t xml:space="preserve">IZVJEŠĆE O REZULTATIMA ANKETE O ISPITIVANJU </w:t>
      </w:r>
      <w:r w:rsidR="008F62C3" w:rsidRPr="008F62C3">
        <w:rPr>
          <w:b/>
        </w:rPr>
        <w:t>ZADOVOLJSTVA GRAĐANA RADOM GRADSKOG VIJEĆA LJUBUŠKI</w:t>
      </w:r>
    </w:p>
    <w:p w:rsidR="000B6CC8" w:rsidRDefault="000B6CC8"/>
    <w:p w:rsidR="008F62C3" w:rsidRDefault="0045351A">
      <w:r>
        <w:tab/>
        <w:t>Temelj</w:t>
      </w:r>
      <w:r w:rsidR="0050676B">
        <w:t>e</w:t>
      </w:r>
      <w:r>
        <w:t>m članka 4. Odluke o ispitivanju zadovoljstva građana o radu Gradske uprave Ljubuški i Gradskog vijeća Ljubuški („Sl. glasnik Grada Ljubuški“, broj 8/23)</w:t>
      </w:r>
      <w:r w:rsidR="004D0278">
        <w:t xml:space="preserve"> sačinjeno je Izvješće </w:t>
      </w:r>
      <w:r w:rsidR="0050676B">
        <w:t xml:space="preserve">broj: 02/1-05-458/24 od 30. siječnja 2024. godine </w:t>
      </w:r>
      <w:r w:rsidR="004D0278">
        <w:t>o rezultatima ankete ispitivanja zadovoljstva građana radom Gradskog vijeća Ljubuški.</w:t>
      </w:r>
    </w:p>
    <w:p w:rsidR="008F62C3" w:rsidRDefault="008F62C3"/>
    <w:p w:rsidR="008F62C3" w:rsidRDefault="00070F47">
      <w:r>
        <w:rPr>
          <w:noProof/>
          <w:lang w:eastAsia="hr-HR"/>
        </w:rPr>
        <w:lastRenderedPageBreak/>
        <w:drawing>
          <wp:inline distT="0" distB="0" distL="0" distR="0">
            <wp:extent cx="4543682" cy="579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8">
                      <a:extLst>
                        <a:ext uri="{28A0092B-C50C-407E-A947-70E740481C1C}">
                          <a14:useLocalDpi xmlns:a14="http://schemas.microsoft.com/office/drawing/2010/main" val="0"/>
                        </a:ext>
                      </a:extLst>
                    </a:blip>
                    <a:stretch>
                      <a:fillRect/>
                    </a:stretch>
                  </pic:blipFill>
                  <pic:spPr>
                    <a:xfrm>
                      <a:off x="0" y="0"/>
                      <a:ext cx="4543682" cy="5796000"/>
                    </a:xfrm>
                    <a:prstGeom prst="rect">
                      <a:avLst/>
                    </a:prstGeom>
                  </pic:spPr>
                </pic:pic>
              </a:graphicData>
            </a:graphic>
          </wp:inline>
        </w:drawing>
      </w:r>
      <w:r>
        <w:rPr>
          <w:noProof/>
          <w:lang w:eastAsia="hr-HR"/>
        </w:rPr>
        <w:lastRenderedPageBreak/>
        <w:drawing>
          <wp:inline distT="0" distB="0" distL="0" distR="0">
            <wp:extent cx="4077660" cy="57600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9">
                      <a:extLst>
                        <a:ext uri="{28A0092B-C50C-407E-A947-70E740481C1C}">
                          <a14:useLocalDpi xmlns:a14="http://schemas.microsoft.com/office/drawing/2010/main" val="0"/>
                        </a:ext>
                      </a:extLst>
                    </a:blip>
                    <a:stretch>
                      <a:fillRect/>
                    </a:stretch>
                  </pic:blipFill>
                  <pic:spPr>
                    <a:xfrm>
                      <a:off x="0" y="0"/>
                      <a:ext cx="4077660" cy="5760000"/>
                    </a:xfrm>
                    <a:prstGeom prst="rect">
                      <a:avLst/>
                    </a:prstGeom>
                  </pic:spPr>
                </pic:pic>
              </a:graphicData>
            </a:graphic>
          </wp:inline>
        </w:drawing>
      </w:r>
      <w:r>
        <w:rPr>
          <w:noProof/>
          <w:lang w:eastAsia="hr-HR"/>
        </w:rPr>
        <w:lastRenderedPageBreak/>
        <w:drawing>
          <wp:inline distT="0" distB="0" distL="0" distR="0">
            <wp:extent cx="4064000" cy="5760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PNG"/>
                    <pic:cNvPicPr/>
                  </pic:nvPicPr>
                  <pic:blipFill>
                    <a:blip r:embed="rId10">
                      <a:extLst>
                        <a:ext uri="{28A0092B-C50C-407E-A947-70E740481C1C}">
                          <a14:useLocalDpi xmlns:a14="http://schemas.microsoft.com/office/drawing/2010/main" val="0"/>
                        </a:ext>
                      </a:extLst>
                    </a:blip>
                    <a:stretch>
                      <a:fillRect/>
                    </a:stretch>
                  </pic:blipFill>
                  <pic:spPr>
                    <a:xfrm>
                      <a:off x="0" y="0"/>
                      <a:ext cx="4064000" cy="5760000"/>
                    </a:xfrm>
                    <a:prstGeom prst="rect">
                      <a:avLst/>
                    </a:prstGeom>
                  </pic:spPr>
                </pic:pic>
              </a:graphicData>
            </a:graphic>
          </wp:inline>
        </w:drawing>
      </w:r>
      <w:r>
        <w:rPr>
          <w:noProof/>
          <w:lang w:eastAsia="hr-HR"/>
        </w:rPr>
        <w:lastRenderedPageBreak/>
        <w:drawing>
          <wp:inline distT="0" distB="0" distL="0" distR="0">
            <wp:extent cx="4085671" cy="57600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PNG"/>
                    <pic:cNvPicPr/>
                  </pic:nvPicPr>
                  <pic:blipFill>
                    <a:blip r:embed="rId11">
                      <a:extLst>
                        <a:ext uri="{28A0092B-C50C-407E-A947-70E740481C1C}">
                          <a14:useLocalDpi xmlns:a14="http://schemas.microsoft.com/office/drawing/2010/main" val="0"/>
                        </a:ext>
                      </a:extLst>
                    </a:blip>
                    <a:stretch>
                      <a:fillRect/>
                    </a:stretch>
                  </pic:blipFill>
                  <pic:spPr>
                    <a:xfrm>
                      <a:off x="0" y="0"/>
                      <a:ext cx="4085671" cy="5760000"/>
                    </a:xfrm>
                    <a:prstGeom prst="rect">
                      <a:avLst/>
                    </a:prstGeom>
                  </pic:spPr>
                </pic:pic>
              </a:graphicData>
            </a:graphic>
          </wp:inline>
        </w:drawing>
      </w:r>
      <w:r>
        <w:rPr>
          <w:noProof/>
          <w:lang w:eastAsia="hr-HR"/>
        </w:rPr>
        <w:lastRenderedPageBreak/>
        <w:drawing>
          <wp:inline distT="0" distB="0" distL="0" distR="0">
            <wp:extent cx="4137930" cy="5760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5.PNG"/>
                    <pic:cNvPicPr/>
                  </pic:nvPicPr>
                  <pic:blipFill>
                    <a:blip r:embed="rId12">
                      <a:extLst>
                        <a:ext uri="{28A0092B-C50C-407E-A947-70E740481C1C}">
                          <a14:useLocalDpi xmlns:a14="http://schemas.microsoft.com/office/drawing/2010/main" val="0"/>
                        </a:ext>
                      </a:extLst>
                    </a:blip>
                    <a:stretch>
                      <a:fillRect/>
                    </a:stretch>
                  </pic:blipFill>
                  <pic:spPr>
                    <a:xfrm>
                      <a:off x="0" y="0"/>
                      <a:ext cx="4137930" cy="5760000"/>
                    </a:xfrm>
                    <a:prstGeom prst="rect">
                      <a:avLst/>
                    </a:prstGeom>
                  </pic:spPr>
                </pic:pic>
              </a:graphicData>
            </a:graphic>
          </wp:inline>
        </w:drawing>
      </w:r>
    </w:p>
    <w:p w:rsidR="008F62C3" w:rsidRDefault="008F62C3"/>
    <w:p w:rsidR="008F62C3" w:rsidRDefault="008F62C3"/>
    <w:p w:rsidR="008F62C3" w:rsidRDefault="008F62C3"/>
    <w:p w:rsidR="008F62C3" w:rsidRDefault="008F62C3"/>
    <w:p w:rsidR="008F62C3" w:rsidRDefault="008F62C3"/>
    <w:p w:rsidR="008F62C3" w:rsidRDefault="008F62C3"/>
    <w:p w:rsidR="008F62C3" w:rsidRDefault="008F62C3">
      <w:r>
        <w:tab/>
      </w:r>
      <w:r>
        <w:tab/>
      </w:r>
      <w:r>
        <w:tab/>
      </w:r>
      <w:r>
        <w:tab/>
      </w:r>
      <w:r>
        <w:tab/>
      </w:r>
      <w:r>
        <w:tab/>
      </w:r>
      <w:r>
        <w:tab/>
      </w:r>
      <w:r>
        <w:tab/>
        <w:t>PREDSJEDNIK,</w:t>
      </w:r>
    </w:p>
    <w:p w:rsidR="008F62C3" w:rsidRDefault="008F62C3">
      <w:r>
        <w:tab/>
      </w:r>
      <w:r>
        <w:tab/>
      </w:r>
      <w:r>
        <w:tab/>
      </w:r>
      <w:r>
        <w:tab/>
      </w:r>
      <w:r>
        <w:tab/>
      </w:r>
      <w:r>
        <w:tab/>
        <w:t xml:space="preserve">                        Tihomir Kvesić</w:t>
      </w:r>
    </w:p>
    <w:sectPr w:rsidR="008F62C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1A" w:rsidRDefault="00A4161A" w:rsidP="00E76777">
      <w:r>
        <w:separator/>
      </w:r>
    </w:p>
  </w:endnote>
  <w:endnote w:type="continuationSeparator" w:id="0">
    <w:p w:rsidR="00A4161A" w:rsidRDefault="00A4161A" w:rsidP="00E7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5" w:rsidRDefault="00D73995">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5" w:rsidRDefault="00D7399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5" w:rsidRDefault="00D7399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1A" w:rsidRDefault="00A4161A" w:rsidP="00E76777">
      <w:r>
        <w:separator/>
      </w:r>
    </w:p>
  </w:footnote>
  <w:footnote w:type="continuationSeparator" w:id="0">
    <w:p w:rsidR="00A4161A" w:rsidRDefault="00A4161A" w:rsidP="00E7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5" w:rsidRDefault="00D7399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5" w:rsidRDefault="00D73995">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5" w:rsidRDefault="00D7399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8B5"/>
    <w:multiLevelType w:val="hybridMultilevel"/>
    <w:tmpl w:val="6FA0F16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8CB77D7"/>
    <w:multiLevelType w:val="hybridMultilevel"/>
    <w:tmpl w:val="06F44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FF4749"/>
    <w:multiLevelType w:val="hybridMultilevel"/>
    <w:tmpl w:val="286048E2"/>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344153F3"/>
    <w:multiLevelType w:val="hybridMultilevel"/>
    <w:tmpl w:val="A366220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CAF4B63"/>
    <w:multiLevelType w:val="hybridMultilevel"/>
    <w:tmpl w:val="95BA6E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422014D"/>
    <w:multiLevelType w:val="hybridMultilevel"/>
    <w:tmpl w:val="E45AE31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4F816112"/>
    <w:multiLevelType w:val="hybridMultilevel"/>
    <w:tmpl w:val="EF485D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5C601C2E"/>
    <w:multiLevelType w:val="hybridMultilevel"/>
    <w:tmpl w:val="ED56AD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94"/>
    <w:rsid w:val="00011A74"/>
    <w:rsid w:val="00066319"/>
    <w:rsid w:val="00070F47"/>
    <w:rsid w:val="00071A25"/>
    <w:rsid w:val="000A24B4"/>
    <w:rsid w:val="000B1A4A"/>
    <w:rsid w:val="000B6CC8"/>
    <w:rsid w:val="000C1DD3"/>
    <w:rsid w:val="000D7F94"/>
    <w:rsid w:val="000F22C5"/>
    <w:rsid w:val="00174F8F"/>
    <w:rsid w:val="001821A3"/>
    <w:rsid w:val="00184DBE"/>
    <w:rsid w:val="00193410"/>
    <w:rsid w:val="001A34C5"/>
    <w:rsid w:val="001B2868"/>
    <w:rsid w:val="001C4266"/>
    <w:rsid w:val="001E24CF"/>
    <w:rsid w:val="001E5ADB"/>
    <w:rsid w:val="001F54FE"/>
    <w:rsid w:val="001F58B8"/>
    <w:rsid w:val="00282A94"/>
    <w:rsid w:val="0029753B"/>
    <w:rsid w:val="002A4272"/>
    <w:rsid w:val="00330113"/>
    <w:rsid w:val="0036504E"/>
    <w:rsid w:val="003664D4"/>
    <w:rsid w:val="003C1027"/>
    <w:rsid w:val="003D0332"/>
    <w:rsid w:val="003E32B5"/>
    <w:rsid w:val="003F4858"/>
    <w:rsid w:val="0045351A"/>
    <w:rsid w:val="0047220C"/>
    <w:rsid w:val="00473416"/>
    <w:rsid w:val="0048478F"/>
    <w:rsid w:val="004A75C6"/>
    <w:rsid w:val="004D0278"/>
    <w:rsid w:val="004E4359"/>
    <w:rsid w:val="004E774C"/>
    <w:rsid w:val="00500156"/>
    <w:rsid w:val="0050676B"/>
    <w:rsid w:val="0053353E"/>
    <w:rsid w:val="0054743D"/>
    <w:rsid w:val="00581DB9"/>
    <w:rsid w:val="00611C25"/>
    <w:rsid w:val="006160D9"/>
    <w:rsid w:val="00675EE3"/>
    <w:rsid w:val="00687E7F"/>
    <w:rsid w:val="006C79FB"/>
    <w:rsid w:val="00731F06"/>
    <w:rsid w:val="007324F2"/>
    <w:rsid w:val="00754C32"/>
    <w:rsid w:val="0077581B"/>
    <w:rsid w:val="007A2621"/>
    <w:rsid w:val="007D67BB"/>
    <w:rsid w:val="007E6939"/>
    <w:rsid w:val="007F3F2A"/>
    <w:rsid w:val="007F4AC7"/>
    <w:rsid w:val="007F7424"/>
    <w:rsid w:val="00825529"/>
    <w:rsid w:val="00853174"/>
    <w:rsid w:val="008B33B5"/>
    <w:rsid w:val="008F3A74"/>
    <w:rsid w:val="008F62C3"/>
    <w:rsid w:val="008F7135"/>
    <w:rsid w:val="00901731"/>
    <w:rsid w:val="00912501"/>
    <w:rsid w:val="00934E58"/>
    <w:rsid w:val="00950E41"/>
    <w:rsid w:val="00976995"/>
    <w:rsid w:val="00A4161A"/>
    <w:rsid w:val="00A55A8A"/>
    <w:rsid w:val="00A56810"/>
    <w:rsid w:val="00A7366F"/>
    <w:rsid w:val="00B32A82"/>
    <w:rsid w:val="00B42D50"/>
    <w:rsid w:val="00B7516F"/>
    <w:rsid w:val="00B95335"/>
    <w:rsid w:val="00C531C1"/>
    <w:rsid w:val="00C53CE1"/>
    <w:rsid w:val="00CA3A57"/>
    <w:rsid w:val="00D16F9A"/>
    <w:rsid w:val="00D3350F"/>
    <w:rsid w:val="00D73995"/>
    <w:rsid w:val="00D97AD3"/>
    <w:rsid w:val="00E3263F"/>
    <w:rsid w:val="00E46BD0"/>
    <w:rsid w:val="00E76777"/>
    <w:rsid w:val="00E77186"/>
    <w:rsid w:val="00EA5087"/>
    <w:rsid w:val="00EA7AE8"/>
    <w:rsid w:val="00EF41E0"/>
    <w:rsid w:val="00F50F9A"/>
    <w:rsid w:val="00F86207"/>
    <w:rsid w:val="00FC74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1"/>
        <w:sz w:val="24"/>
        <w:szCs w:val="24"/>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94"/>
    <w:pPr>
      <w:spacing w:line="240" w:lineRule="auto"/>
    </w:pPr>
    <w:rPr>
      <w:rFonts w:eastAsia="Times New Roman"/>
      <w:spacing w:val="0"/>
    </w:rPr>
  </w:style>
  <w:style w:type="paragraph" w:styleId="Naslov1">
    <w:name w:val="heading 1"/>
    <w:basedOn w:val="Normal"/>
    <w:next w:val="Normal"/>
    <w:link w:val="Naslov1Char"/>
    <w:qFormat/>
    <w:rsid w:val="00282A94"/>
    <w:pPr>
      <w:keepNext/>
      <w:jc w:val="center"/>
      <w:outlineLvl w:val="0"/>
    </w:pPr>
    <w:rPr>
      <w:sz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82A94"/>
    <w:rPr>
      <w:rFonts w:eastAsia="Times New Roman"/>
      <w:spacing w:val="0"/>
      <w:sz w:val="36"/>
    </w:rPr>
  </w:style>
  <w:style w:type="table" w:styleId="Reetkatablice">
    <w:name w:val="Table Grid"/>
    <w:basedOn w:val="Obinatablica"/>
    <w:uiPriority w:val="59"/>
    <w:rsid w:val="006C79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rsid w:val="00611C25"/>
    <w:rPr>
      <w:b/>
      <w:bCs/>
      <w:szCs w:val="20"/>
      <w:lang w:eastAsia="hr-HR"/>
    </w:rPr>
  </w:style>
  <w:style w:type="character" w:customStyle="1" w:styleId="Tijeloteksta2Char">
    <w:name w:val="Tijelo teksta 2 Char"/>
    <w:basedOn w:val="Zadanifontodlomka"/>
    <w:link w:val="Tijeloteksta2"/>
    <w:rsid w:val="00611C25"/>
    <w:rPr>
      <w:rFonts w:eastAsia="Times New Roman"/>
      <w:b/>
      <w:bCs/>
      <w:spacing w:val="0"/>
      <w:szCs w:val="20"/>
      <w:lang w:eastAsia="hr-HR"/>
    </w:rPr>
  </w:style>
  <w:style w:type="paragraph" w:customStyle="1" w:styleId="Style">
    <w:name w:val="Style"/>
    <w:rsid w:val="007F7424"/>
    <w:pPr>
      <w:widowControl w:val="0"/>
      <w:autoSpaceDE w:val="0"/>
      <w:autoSpaceDN w:val="0"/>
      <w:adjustRightInd w:val="0"/>
      <w:spacing w:line="240" w:lineRule="auto"/>
    </w:pPr>
    <w:rPr>
      <w:rFonts w:eastAsiaTheme="minorEastAsia"/>
      <w:spacing w:val="0"/>
      <w:lang w:val="hr" w:eastAsia="zh-CN"/>
    </w:rPr>
  </w:style>
  <w:style w:type="paragraph" w:styleId="Odlomakpopisa">
    <w:name w:val="List Paragraph"/>
    <w:basedOn w:val="Normal"/>
    <w:uiPriority w:val="34"/>
    <w:qFormat/>
    <w:rsid w:val="00901731"/>
    <w:pPr>
      <w:ind w:left="720"/>
      <w:contextualSpacing/>
    </w:pPr>
  </w:style>
  <w:style w:type="paragraph" w:styleId="Zaglavlje">
    <w:name w:val="header"/>
    <w:basedOn w:val="Normal"/>
    <w:link w:val="ZaglavljeChar"/>
    <w:uiPriority w:val="99"/>
    <w:unhideWhenUsed/>
    <w:rsid w:val="00E76777"/>
    <w:pPr>
      <w:tabs>
        <w:tab w:val="center" w:pos="4536"/>
        <w:tab w:val="right" w:pos="9072"/>
      </w:tabs>
    </w:pPr>
  </w:style>
  <w:style w:type="character" w:customStyle="1" w:styleId="ZaglavljeChar">
    <w:name w:val="Zaglavlje Char"/>
    <w:basedOn w:val="Zadanifontodlomka"/>
    <w:link w:val="Zaglavlje"/>
    <w:uiPriority w:val="99"/>
    <w:rsid w:val="00E76777"/>
    <w:rPr>
      <w:rFonts w:eastAsia="Times New Roman"/>
      <w:spacing w:val="0"/>
    </w:rPr>
  </w:style>
  <w:style w:type="paragraph" w:styleId="Podnoje">
    <w:name w:val="footer"/>
    <w:basedOn w:val="Normal"/>
    <w:link w:val="PodnojeChar"/>
    <w:uiPriority w:val="99"/>
    <w:unhideWhenUsed/>
    <w:rsid w:val="00E76777"/>
    <w:pPr>
      <w:tabs>
        <w:tab w:val="center" w:pos="4536"/>
        <w:tab w:val="right" w:pos="9072"/>
      </w:tabs>
    </w:pPr>
  </w:style>
  <w:style w:type="character" w:customStyle="1" w:styleId="PodnojeChar">
    <w:name w:val="Podnožje Char"/>
    <w:basedOn w:val="Zadanifontodlomka"/>
    <w:link w:val="Podnoje"/>
    <w:uiPriority w:val="99"/>
    <w:rsid w:val="00E76777"/>
    <w:rPr>
      <w:rFonts w:eastAsia="Times New Roman"/>
      <w:spacing w:val="0"/>
    </w:rPr>
  </w:style>
  <w:style w:type="paragraph" w:styleId="Tekstbalonia">
    <w:name w:val="Balloon Text"/>
    <w:basedOn w:val="Normal"/>
    <w:link w:val="TekstbaloniaChar"/>
    <w:uiPriority w:val="99"/>
    <w:semiHidden/>
    <w:unhideWhenUsed/>
    <w:rsid w:val="001B2868"/>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868"/>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pacing w:val="-1"/>
        <w:sz w:val="24"/>
        <w:szCs w:val="24"/>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94"/>
    <w:pPr>
      <w:spacing w:line="240" w:lineRule="auto"/>
    </w:pPr>
    <w:rPr>
      <w:rFonts w:eastAsia="Times New Roman"/>
      <w:spacing w:val="0"/>
    </w:rPr>
  </w:style>
  <w:style w:type="paragraph" w:styleId="Naslov1">
    <w:name w:val="heading 1"/>
    <w:basedOn w:val="Normal"/>
    <w:next w:val="Normal"/>
    <w:link w:val="Naslov1Char"/>
    <w:qFormat/>
    <w:rsid w:val="00282A94"/>
    <w:pPr>
      <w:keepNext/>
      <w:jc w:val="center"/>
      <w:outlineLvl w:val="0"/>
    </w:pPr>
    <w:rPr>
      <w:sz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82A94"/>
    <w:rPr>
      <w:rFonts w:eastAsia="Times New Roman"/>
      <w:spacing w:val="0"/>
      <w:sz w:val="36"/>
    </w:rPr>
  </w:style>
  <w:style w:type="table" w:styleId="Reetkatablice">
    <w:name w:val="Table Grid"/>
    <w:basedOn w:val="Obinatablica"/>
    <w:uiPriority w:val="59"/>
    <w:rsid w:val="006C79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rsid w:val="00611C25"/>
    <w:rPr>
      <w:b/>
      <w:bCs/>
      <w:szCs w:val="20"/>
      <w:lang w:eastAsia="hr-HR"/>
    </w:rPr>
  </w:style>
  <w:style w:type="character" w:customStyle="1" w:styleId="Tijeloteksta2Char">
    <w:name w:val="Tijelo teksta 2 Char"/>
    <w:basedOn w:val="Zadanifontodlomka"/>
    <w:link w:val="Tijeloteksta2"/>
    <w:rsid w:val="00611C25"/>
    <w:rPr>
      <w:rFonts w:eastAsia="Times New Roman"/>
      <w:b/>
      <w:bCs/>
      <w:spacing w:val="0"/>
      <w:szCs w:val="20"/>
      <w:lang w:eastAsia="hr-HR"/>
    </w:rPr>
  </w:style>
  <w:style w:type="paragraph" w:customStyle="1" w:styleId="Style">
    <w:name w:val="Style"/>
    <w:rsid w:val="007F7424"/>
    <w:pPr>
      <w:widowControl w:val="0"/>
      <w:autoSpaceDE w:val="0"/>
      <w:autoSpaceDN w:val="0"/>
      <w:adjustRightInd w:val="0"/>
      <w:spacing w:line="240" w:lineRule="auto"/>
    </w:pPr>
    <w:rPr>
      <w:rFonts w:eastAsiaTheme="minorEastAsia"/>
      <w:spacing w:val="0"/>
      <w:lang w:val="hr" w:eastAsia="zh-CN"/>
    </w:rPr>
  </w:style>
  <w:style w:type="paragraph" w:styleId="Odlomakpopisa">
    <w:name w:val="List Paragraph"/>
    <w:basedOn w:val="Normal"/>
    <w:uiPriority w:val="34"/>
    <w:qFormat/>
    <w:rsid w:val="00901731"/>
    <w:pPr>
      <w:ind w:left="720"/>
      <w:contextualSpacing/>
    </w:pPr>
  </w:style>
  <w:style w:type="paragraph" w:styleId="Zaglavlje">
    <w:name w:val="header"/>
    <w:basedOn w:val="Normal"/>
    <w:link w:val="ZaglavljeChar"/>
    <w:uiPriority w:val="99"/>
    <w:unhideWhenUsed/>
    <w:rsid w:val="00E76777"/>
    <w:pPr>
      <w:tabs>
        <w:tab w:val="center" w:pos="4536"/>
        <w:tab w:val="right" w:pos="9072"/>
      </w:tabs>
    </w:pPr>
  </w:style>
  <w:style w:type="character" w:customStyle="1" w:styleId="ZaglavljeChar">
    <w:name w:val="Zaglavlje Char"/>
    <w:basedOn w:val="Zadanifontodlomka"/>
    <w:link w:val="Zaglavlje"/>
    <w:uiPriority w:val="99"/>
    <w:rsid w:val="00E76777"/>
    <w:rPr>
      <w:rFonts w:eastAsia="Times New Roman"/>
      <w:spacing w:val="0"/>
    </w:rPr>
  </w:style>
  <w:style w:type="paragraph" w:styleId="Podnoje">
    <w:name w:val="footer"/>
    <w:basedOn w:val="Normal"/>
    <w:link w:val="PodnojeChar"/>
    <w:uiPriority w:val="99"/>
    <w:unhideWhenUsed/>
    <w:rsid w:val="00E76777"/>
    <w:pPr>
      <w:tabs>
        <w:tab w:val="center" w:pos="4536"/>
        <w:tab w:val="right" w:pos="9072"/>
      </w:tabs>
    </w:pPr>
  </w:style>
  <w:style w:type="character" w:customStyle="1" w:styleId="PodnojeChar">
    <w:name w:val="Podnožje Char"/>
    <w:basedOn w:val="Zadanifontodlomka"/>
    <w:link w:val="Podnoje"/>
    <w:uiPriority w:val="99"/>
    <w:rsid w:val="00E76777"/>
    <w:rPr>
      <w:rFonts w:eastAsia="Times New Roman"/>
      <w:spacing w:val="0"/>
    </w:rPr>
  </w:style>
  <w:style w:type="paragraph" w:styleId="Tekstbalonia">
    <w:name w:val="Balloon Text"/>
    <w:basedOn w:val="Normal"/>
    <w:link w:val="TekstbaloniaChar"/>
    <w:uiPriority w:val="99"/>
    <w:semiHidden/>
    <w:unhideWhenUsed/>
    <w:rsid w:val="001B2868"/>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868"/>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7108</Words>
  <Characters>40521</Characters>
  <Application>Microsoft Office Word</Application>
  <DocSecurity>0</DocSecurity>
  <Lines>337</Lines>
  <Paragraphs>95</Paragraphs>
  <ScaleCrop>false</ScaleCrop>
  <HeadingPairs>
    <vt:vector size="2" baseType="variant">
      <vt:variant>
        <vt:lpstr>Naslov</vt:lpstr>
      </vt:variant>
      <vt:variant>
        <vt:i4>1</vt:i4>
      </vt:variant>
    </vt:vector>
  </HeadingPairs>
  <TitlesOfParts>
    <vt:vector size="1" baseType="lpstr">
      <vt:lpstr/>
    </vt:vector>
  </TitlesOfParts>
  <Company>AS Kramar d.o.o.</Company>
  <LinksUpToDate>false</LinksUpToDate>
  <CharactersWithSpaces>47534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Herceg</dc:creator>
  <cp:lastModifiedBy>Radoslav Herceg</cp:lastModifiedBy>
  <cp:revision>7</cp:revision>
  <cp:lastPrinted>2024-01-31T09:02:00Z</cp:lastPrinted>
  <dcterms:created xsi:type="dcterms:W3CDTF">2024-01-31T07:45:00Z</dcterms:created>
  <dcterms:modified xsi:type="dcterms:W3CDTF">2024-02-07T10:30:00Z</dcterms:modified>
</cp:coreProperties>
</file>